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D3" w:rsidRPr="004212A1" w:rsidRDefault="001C40D3">
      <w:pPr>
        <w:rPr>
          <w:b/>
          <w:sz w:val="24"/>
          <w:szCs w:val="24"/>
        </w:rPr>
      </w:pPr>
      <w:r w:rsidRPr="004212A1">
        <w:rPr>
          <w:b/>
          <w:sz w:val="24"/>
          <w:szCs w:val="24"/>
        </w:rPr>
        <w:t>COURSE OUTCOME:</w:t>
      </w:r>
    </w:p>
    <w:p w:rsidR="00802900" w:rsidRPr="00D116FE" w:rsidRDefault="001C40D3" w:rsidP="00802900">
      <w:pPr>
        <w:pStyle w:val="ListParagraph"/>
        <w:numPr>
          <w:ilvl w:val="0"/>
          <w:numId w:val="1"/>
        </w:numPr>
        <w:rPr>
          <w:b/>
          <w:sz w:val="24"/>
          <w:szCs w:val="24"/>
        </w:rPr>
      </w:pPr>
      <w:r w:rsidRPr="00D116FE">
        <w:rPr>
          <w:b/>
          <w:sz w:val="24"/>
          <w:szCs w:val="24"/>
        </w:rPr>
        <w:t>Course Description</w:t>
      </w:r>
      <w:r w:rsidR="00802900" w:rsidRPr="00D116FE">
        <w:rPr>
          <w:b/>
          <w:sz w:val="24"/>
          <w:szCs w:val="24"/>
        </w:rPr>
        <w:t xml:space="preserve">  </w:t>
      </w:r>
    </w:p>
    <w:p w:rsidR="00A61C00" w:rsidRPr="00A61C00" w:rsidRDefault="00A61C00" w:rsidP="00A61C00">
      <w:pPr>
        <w:spacing w:after="0"/>
        <w:ind w:left="720"/>
        <w:rPr>
          <w:rFonts w:ascii="Verdana" w:hAnsi="Verdana"/>
          <w:color w:val="111111"/>
        </w:rPr>
      </w:pPr>
      <w:r w:rsidRPr="00A61C00">
        <w:rPr>
          <w:rFonts w:ascii="Verdana" w:hAnsi="Verdana"/>
          <w:color w:val="111111"/>
        </w:rPr>
        <w:t xml:space="preserve">A preparatory course that places an emphasis on the systematic development of the language through which most of mathematics </w:t>
      </w:r>
      <w:proofErr w:type="gramStart"/>
      <w:r w:rsidRPr="00A61C00">
        <w:rPr>
          <w:rFonts w:ascii="Verdana" w:hAnsi="Verdana"/>
          <w:color w:val="111111"/>
        </w:rPr>
        <w:t>is communicated</w:t>
      </w:r>
      <w:proofErr w:type="gramEnd"/>
      <w:r w:rsidRPr="00A61C00">
        <w:rPr>
          <w:rFonts w:ascii="Verdana" w:hAnsi="Verdana"/>
          <w:color w:val="111111"/>
        </w:rPr>
        <w:t xml:space="preserve">. Provides the mathematical understanding to operate with concepts at an abstract level, </w:t>
      </w:r>
      <w:proofErr w:type="gramStart"/>
      <w:r w:rsidRPr="00A61C00">
        <w:rPr>
          <w:rFonts w:ascii="Verdana" w:hAnsi="Verdana"/>
          <w:color w:val="111111"/>
        </w:rPr>
        <w:t>then</w:t>
      </w:r>
      <w:proofErr w:type="gramEnd"/>
      <w:r w:rsidRPr="00A61C00">
        <w:rPr>
          <w:rFonts w:ascii="Verdana" w:hAnsi="Verdana"/>
          <w:color w:val="111111"/>
        </w:rPr>
        <w:t xml:space="preserve"> apply them in a process that fosters generalizations and insights beyond the original content</w:t>
      </w:r>
      <w:r>
        <w:rPr>
          <w:rFonts w:ascii="Verdana" w:hAnsi="Verdana"/>
          <w:color w:val="111111"/>
        </w:rPr>
        <w:t xml:space="preserve">.  </w:t>
      </w:r>
      <w:r w:rsidRPr="00A61C00">
        <w:rPr>
          <w:rFonts w:ascii="Verdana" w:hAnsi="Verdana"/>
          <w:color w:val="111111"/>
        </w:rPr>
        <w:t xml:space="preserve">Successful completion of this sequence prepares students for Geometry. </w:t>
      </w:r>
    </w:p>
    <w:p w:rsidR="001C40D3" w:rsidRPr="004212A1" w:rsidRDefault="001C40D3" w:rsidP="005520ED">
      <w:pPr>
        <w:pStyle w:val="ListParagraph"/>
        <w:rPr>
          <w:b/>
          <w:sz w:val="24"/>
          <w:szCs w:val="24"/>
        </w:rPr>
      </w:pPr>
    </w:p>
    <w:p w:rsidR="006844A3" w:rsidRPr="004212A1" w:rsidRDefault="006844A3" w:rsidP="00247D6D">
      <w:pPr>
        <w:pStyle w:val="ListParagraph"/>
        <w:numPr>
          <w:ilvl w:val="0"/>
          <w:numId w:val="1"/>
        </w:numPr>
      </w:pPr>
      <w:r w:rsidRPr="00D116FE">
        <w:rPr>
          <w:b/>
          <w:sz w:val="24"/>
          <w:szCs w:val="24"/>
        </w:rPr>
        <w:t xml:space="preserve">Hyperlink to </w:t>
      </w:r>
      <w:r w:rsidR="00BC3DF7">
        <w:rPr>
          <w:b/>
          <w:sz w:val="24"/>
          <w:szCs w:val="24"/>
        </w:rPr>
        <w:t>State Algebra I Practices and Standards</w:t>
      </w:r>
      <w:r w:rsidR="00247D6D">
        <w:rPr>
          <w:b/>
        </w:rPr>
        <w:t xml:space="preserve">: </w:t>
      </w:r>
      <w:hyperlink r:id="rId8" w:history="1">
        <w:r w:rsidR="00FD0F18" w:rsidRPr="0013458B">
          <w:rPr>
            <w:rStyle w:val="Hyperlink"/>
          </w:rPr>
          <w:t>https://www.tn.gov/assets/entities/education/attachments/std_math_algebra_I.pdf</w:t>
        </w:r>
      </w:hyperlink>
    </w:p>
    <w:p w:rsidR="001C40D3" w:rsidRPr="004212A1" w:rsidRDefault="001C40D3" w:rsidP="006C67FB">
      <w:pPr>
        <w:rPr>
          <w:b/>
          <w:sz w:val="24"/>
          <w:szCs w:val="24"/>
        </w:rPr>
      </w:pPr>
      <w:r w:rsidRPr="004212A1">
        <w:rPr>
          <w:b/>
          <w:sz w:val="24"/>
          <w:szCs w:val="24"/>
        </w:rPr>
        <w:t>INSTRUCTION:</w:t>
      </w:r>
    </w:p>
    <w:p w:rsidR="001C40D3" w:rsidRPr="00D116FE" w:rsidRDefault="001C40D3" w:rsidP="001303D3">
      <w:pPr>
        <w:pStyle w:val="ListParagraph"/>
        <w:numPr>
          <w:ilvl w:val="0"/>
          <w:numId w:val="2"/>
        </w:numPr>
        <w:spacing w:after="0"/>
        <w:rPr>
          <w:b/>
          <w:sz w:val="24"/>
        </w:rPr>
      </w:pPr>
      <w:r w:rsidRPr="00D116FE">
        <w:rPr>
          <w:b/>
          <w:sz w:val="24"/>
        </w:rPr>
        <w:t xml:space="preserve">Topics/Skills Covered </w:t>
      </w:r>
    </w:p>
    <w:p w:rsidR="00FD0F18" w:rsidRPr="00FD0F18" w:rsidRDefault="00FD0F18" w:rsidP="00FD0F18">
      <w:pPr>
        <w:shd w:val="clear" w:color="auto" w:fill="FFFFFF"/>
        <w:spacing w:after="0" w:line="240" w:lineRule="auto"/>
        <w:ind w:left="720"/>
        <w:rPr>
          <w:rFonts w:ascii="Verdana" w:hAnsi="Verdana" w:cs="Arial"/>
          <w:color w:val="000000"/>
        </w:rPr>
      </w:pPr>
      <w:r w:rsidRPr="00FD0F18">
        <w:rPr>
          <w:rFonts w:ascii="Verdana" w:hAnsi="Verdana"/>
          <w:color w:val="000000"/>
        </w:rPr>
        <w:t>The fundamental purpose of this course is to formalize and extend the mathematics that students learned in the middle grades. The critical areas deepen and extend understanding of linear and exponential relationships by contrasting them with each other and by applying linear models to data that exhibit a linear trend, and students engage in methods for analyzing, solving, and using quadratic functions.  The Mathematical Practice Standards apply throughout each course and, together with the content standards, prescribe that students experience mathematics as a coherent, useful, and logical subject that makes use of their ability to make sense of problem situations.</w:t>
      </w:r>
    </w:p>
    <w:p w:rsidR="00FD0F18" w:rsidRPr="00FD0F18" w:rsidRDefault="00FD0F18" w:rsidP="00FD0F18">
      <w:pPr>
        <w:shd w:val="clear" w:color="auto" w:fill="FFFFFF"/>
        <w:spacing w:after="0" w:line="240" w:lineRule="auto"/>
        <w:rPr>
          <w:rFonts w:ascii="Arial" w:hAnsi="Arial" w:cs="Arial"/>
          <w:color w:val="000000"/>
          <w:sz w:val="18"/>
          <w:szCs w:val="18"/>
        </w:rPr>
      </w:pPr>
      <w:r w:rsidRPr="00FD0F18">
        <w:rPr>
          <w:rFonts w:ascii="Arial" w:hAnsi="Arial" w:cs="Arial"/>
          <w:color w:val="000000"/>
          <w:sz w:val="18"/>
          <w:szCs w:val="18"/>
        </w:rPr>
        <w:t> </w:t>
      </w:r>
    </w:p>
    <w:p w:rsidR="00FD0F18" w:rsidRPr="00FD0F18" w:rsidRDefault="00FD0F18" w:rsidP="00FD0F18">
      <w:pPr>
        <w:shd w:val="clear" w:color="auto" w:fill="FFFFFF"/>
        <w:spacing w:after="0" w:line="240" w:lineRule="auto"/>
        <w:ind w:left="720"/>
        <w:rPr>
          <w:rFonts w:ascii="Verdana" w:hAnsi="Verdana" w:cs="Arial"/>
          <w:color w:val="000000"/>
        </w:rPr>
      </w:pPr>
      <w:r w:rsidRPr="00FD0F18">
        <w:rPr>
          <w:rFonts w:ascii="Verdana" w:hAnsi="Verdana"/>
          <w:b/>
          <w:bCs/>
          <w:color w:val="000000"/>
        </w:rPr>
        <w:t>Topics Covered In This Course:</w:t>
      </w:r>
    </w:p>
    <w:p w:rsidR="00BC3DF7" w:rsidRPr="00FD0F18" w:rsidRDefault="00BC3DF7" w:rsidP="00BC3DF7">
      <w:pPr>
        <w:numPr>
          <w:ilvl w:val="0"/>
          <w:numId w:val="19"/>
        </w:numPr>
        <w:shd w:val="clear" w:color="auto" w:fill="FFFFFF"/>
        <w:spacing w:before="100" w:beforeAutospacing="1" w:after="100" w:afterAutospacing="1" w:line="240" w:lineRule="auto"/>
        <w:ind w:left="1440"/>
        <w:rPr>
          <w:rFonts w:ascii="Verdana" w:hAnsi="Verdana" w:cs="Arial"/>
          <w:color w:val="000000"/>
          <w:sz w:val="20"/>
          <w:szCs w:val="20"/>
        </w:rPr>
      </w:pPr>
      <w:r w:rsidRPr="00FD0F18">
        <w:rPr>
          <w:rFonts w:ascii="Verdana" w:hAnsi="Verdana"/>
          <w:color w:val="000000"/>
          <w:sz w:val="20"/>
          <w:szCs w:val="20"/>
        </w:rPr>
        <w:t>Relationships &amp; Functions</w:t>
      </w:r>
    </w:p>
    <w:p w:rsidR="00FD0F18" w:rsidRPr="00FD0F18" w:rsidRDefault="00FD0F18" w:rsidP="00FD0F18">
      <w:pPr>
        <w:numPr>
          <w:ilvl w:val="0"/>
          <w:numId w:val="19"/>
        </w:numPr>
        <w:shd w:val="clear" w:color="auto" w:fill="FFFFFF"/>
        <w:tabs>
          <w:tab w:val="clear" w:pos="720"/>
          <w:tab w:val="num" w:pos="1440"/>
        </w:tabs>
        <w:spacing w:before="100" w:beforeAutospacing="1" w:after="100" w:afterAutospacing="1" w:line="240" w:lineRule="auto"/>
        <w:ind w:left="1440"/>
        <w:rPr>
          <w:rFonts w:ascii="Verdana" w:hAnsi="Verdana" w:cs="Arial"/>
          <w:color w:val="000000"/>
          <w:sz w:val="20"/>
          <w:szCs w:val="20"/>
        </w:rPr>
      </w:pPr>
      <w:r w:rsidRPr="00FD0F18">
        <w:rPr>
          <w:rFonts w:ascii="Verdana" w:hAnsi="Verdana"/>
          <w:color w:val="000000"/>
          <w:sz w:val="20"/>
          <w:szCs w:val="20"/>
        </w:rPr>
        <w:t>Linear Equations and Inequalities</w:t>
      </w:r>
    </w:p>
    <w:p w:rsidR="00FD0F18" w:rsidRPr="00FD0F18" w:rsidRDefault="00FD0F18" w:rsidP="00FD0F18">
      <w:pPr>
        <w:numPr>
          <w:ilvl w:val="0"/>
          <w:numId w:val="19"/>
        </w:numPr>
        <w:shd w:val="clear" w:color="auto" w:fill="FFFFFF"/>
        <w:spacing w:before="100" w:beforeAutospacing="1" w:after="100" w:afterAutospacing="1" w:line="240" w:lineRule="auto"/>
        <w:ind w:left="1440"/>
        <w:rPr>
          <w:rFonts w:ascii="Verdana" w:hAnsi="Verdana" w:cs="Arial"/>
          <w:color w:val="000000"/>
          <w:sz w:val="20"/>
          <w:szCs w:val="20"/>
        </w:rPr>
      </w:pPr>
      <w:r w:rsidRPr="00FD0F18">
        <w:rPr>
          <w:rFonts w:ascii="Verdana" w:hAnsi="Verdana"/>
          <w:color w:val="000000"/>
          <w:sz w:val="20"/>
          <w:szCs w:val="20"/>
        </w:rPr>
        <w:t>Linear Functions</w:t>
      </w:r>
    </w:p>
    <w:p w:rsidR="00BC3DF7" w:rsidRPr="00FD0F18" w:rsidRDefault="00BC3DF7" w:rsidP="00BC3DF7">
      <w:pPr>
        <w:numPr>
          <w:ilvl w:val="0"/>
          <w:numId w:val="19"/>
        </w:numPr>
        <w:shd w:val="clear" w:color="auto" w:fill="FFFFFF"/>
        <w:spacing w:before="100" w:beforeAutospacing="1" w:after="100" w:afterAutospacing="1" w:line="240" w:lineRule="auto"/>
        <w:ind w:left="1440"/>
        <w:rPr>
          <w:rFonts w:ascii="Verdana" w:hAnsi="Verdana" w:cs="Arial"/>
          <w:color w:val="000000"/>
          <w:sz w:val="20"/>
          <w:szCs w:val="20"/>
        </w:rPr>
      </w:pPr>
      <w:r w:rsidRPr="00FD0F18">
        <w:rPr>
          <w:rFonts w:ascii="Verdana" w:hAnsi="Verdana" w:cs="Arial"/>
          <w:color w:val="000000"/>
          <w:sz w:val="20"/>
          <w:szCs w:val="20"/>
        </w:rPr>
        <w:t>Systems of Linear Equations and Inequalities</w:t>
      </w:r>
    </w:p>
    <w:p w:rsidR="00FD0F18" w:rsidRPr="00FD0F18" w:rsidRDefault="00FD0F18" w:rsidP="00FD0F18">
      <w:pPr>
        <w:numPr>
          <w:ilvl w:val="0"/>
          <w:numId w:val="19"/>
        </w:numPr>
        <w:shd w:val="clear" w:color="auto" w:fill="FFFFFF"/>
        <w:spacing w:before="100" w:beforeAutospacing="1" w:after="100" w:afterAutospacing="1" w:line="240" w:lineRule="auto"/>
        <w:ind w:left="1440"/>
        <w:rPr>
          <w:rFonts w:ascii="Verdana" w:hAnsi="Verdana" w:cs="Arial"/>
          <w:color w:val="000000"/>
          <w:sz w:val="20"/>
          <w:szCs w:val="20"/>
        </w:rPr>
      </w:pPr>
      <w:r w:rsidRPr="00FD0F18">
        <w:rPr>
          <w:rFonts w:ascii="Verdana" w:hAnsi="Verdana"/>
          <w:color w:val="000000"/>
          <w:sz w:val="20"/>
          <w:szCs w:val="20"/>
        </w:rPr>
        <w:t>Exponential Functions</w:t>
      </w:r>
    </w:p>
    <w:p w:rsidR="00FD0F18" w:rsidRPr="00FD0F18" w:rsidRDefault="00FD0F18" w:rsidP="00FD0F18">
      <w:pPr>
        <w:numPr>
          <w:ilvl w:val="0"/>
          <w:numId w:val="19"/>
        </w:numPr>
        <w:shd w:val="clear" w:color="auto" w:fill="FFFFFF"/>
        <w:spacing w:before="100" w:beforeAutospacing="1" w:after="100" w:afterAutospacing="1" w:line="240" w:lineRule="auto"/>
        <w:ind w:left="1440"/>
        <w:rPr>
          <w:rFonts w:ascii="Verdana" w:hAnsi="Verdana" w:cs="Arial"/>
          <w:color w:val="000000"/>
          <w:sz w:val="20"/>
          <w:szCs w:val="20"/>
        </w:rPr>
      </w:pPr>
      <w:r w:rsidRPr="00FD0F18">
        <w:rPr>
          <w:rFonts w:ascii="Verdana" w:hAnsi="Verdana"/>
          <w:color w:val="000000"/>
          <w:sz w:val="20"/>
          <w:szCs w:val="20"/>
        </w:rPr>
        <w:t>Polynomial Expressions and Functions</w:t>
      </w:r>
    </w:p>
    <w:p w:rsidR="00FD0F18" w:rsidRPr="00FD0F18" w:rsidRDefault="00FD0F18" w:rsidP="00FD0F18">
      <w:pPr>
        <w:numPr>
          <w:ilvl w:val="0"/>
          <w:numId w:val="19"/>
        </w:numPr>
        <w:shd w:val="clear" w:color="auto" w:fill="FFFFFF"/>
        <w:spacing w:before="100" w:beforeAutospacing="1" w:after="100" w:afterAutospacing="1" w:line="240" w:lineRule="auto"/>
        <w:ind w:left="1440"/>
        <w:rPr>
          <w:rFonts w:ascii="Verdana" w:hAnsi="Verdana" w:cs="Arial"/>
          <w:color w:val="000000"/>
          <w:sz w:val="20"/>
          <w:szCs w:val="20"/>
        </w:rPr>
      </w:pPr>
      <w:r w:rsidRPr="00FD0F18">
        <w:rPr>
          <w:rFonts w:ascii="Verdana" w:hAnsi="Verdana"/>
          <w:color w:val="000000"/>
          <w:sz w:val="20"/>
          <w:szCs w:val="20"/>
        </w:rPr>
        <w:t>Quadratic Functions</w:t>
      </w:r>
    </w:p>
    <w:p w:rsidR="00FD0F18" w:rsidRPr="00BC3DF7" w:rsidRDefault="00FD0F18" w:rsidP="00FD0F18">
      <w:pPr>
        <w:numPr>
          <w:ilvl w:val="0"/>
          <w:numId w:val="19"/>
        </w:numPr>
        <w:shd w:val="clear" w:color="auto" w:fill="FFFFFF"/>
        <w:spacing w:before="100" w:beforeAutospacing="1" w:after="100" w:afterAutospacing="1" w:line="240" w:lineRule="auto"/>
        <w:ind w:left="1440"/>
        <w:rPr>
          <w:rFonts w:ascii="Verdana" w:hAnsi="Verdana" w:cs="Arial"/>
          <w:color w:val="000000"/>
          <w:sz w:val="20"/>
          <w:szCs w:val="20"/>
        </w:rPr>
      </w:pPr>
      <w:r w:rsidRPr="00FD0F18">
        <w:rPr>
          <w:rFonts w:ascii="Verdana" w:hAnsi="Verdana"/>
          <w:color w:val="000000"/>
          <w:sz w:val="20"/>
          <w:szCs w:val="20"/>
        </w:rPr>
        <w:t>Quadratic Equations</w:t>
      </w:r>
    </w:p>
    <w:p w:rsidR="00BC3DF7" w:rsidRPr="00FD0F18" w:rsidRDefault="00BC3DF7" w:rsidP="00FD0F18">
      <w:pPr>
        <w:numPr>
          <w:ilvl w:val="0"/>
          <w:numId w:val="19"/>
        </w:numPr>
        <w:shd w:val="clear" w:color="auto" w:fill="FFFFFF"/>
        <w:spacing w:before="100" w:beforeAutospacing="1" w:after="100" w:afterAutospacing="1" w:line="240" w:lineRule="auto"/>
        <w:ind w:left="1440"/>
        <w:rPr>
          <w:rFonts w:ascii="Verdana" w:hAnsi="Verdana" w:cs="Arial"/>
          <w:color w:val="000000"/>
          <w:sz w:val="20"/>
          <w:szCs w:val="20"/>
        </w:rPr>
      </w:pPr>
      <w:r>
        <w:rPr>
          <w:rFonts w:ascii="Verdana" w:hAnsi="Verdana"/>
          <w:color w:val="000000"/>
          <w:sz w:val="20"/>
          <w:szCs w:val="20"/>
        </w:rPr>
        <w:t>Function Overview</w:t>
      </w:r>
    </w:p>
    <w:p w:rsidR="00FD0F18" w:rsidRPr="00FD0F18" w:rsidRDefault="00FD0F18" w:rsidP="00FD0F18">
      <w:pPr>
        <w:numPr>
          <w:ilvl w:val="0"/>
          <w:numId w:val="19"/>
        </w:numPr>
        <w:shd w:val="clear" w:color="auto" w:fill="FFFFFF"/>
        <w:spacing w:before="100" w:beforeAutospacing="1" w:after="100" w:afterAutospacing="1" w:line="240" w:lineRule="auto"/>
        <w:ind w:left="1440"/>
        <w:rPr>
          <w:rFonts w:ascii="Verdana" w:hAnsi="Verdana" w:cs="Arial"/>
          <w:color w:val="000000"/>
        </w:rPr>
      </w:pPr>
      <w:r w:rsidRPr="00FD0F18">
        <w:rPr>
          <w:rFonts w:ascii="Verdana" w:hAnsi="Verdana"/>
          <w:color w:val="000000"/>
          <w:sz w:val="20"/>
          <w:szCs w:val="20"/>
        </w:rPr>
        <w:t>Statistics</w:t>
      </w:r>
      <w:r w:rsidRPr="00FD0F18">
        <w:rPr>
          <w:rFonts w:ascii="Verdana" w:hAnsi="Verdana"/>
          <w:color w:val="000000"/>
        </w:rPr>
        <w:t> </w:t>
      </w:r>
    </w:p>
    <w:p w:rsidR="001C40D3" w:rsidRPr="004212A1" w:rsidRDefault="001C40D3" w:rsidP="00C6610F">
      <w:pPr>
        <w:pStyle w:val="ListParagraph"/>
        <w:numPr>
          <w:ilvl w:val="0"/>
          <w:numId w:val="2"/>
        </w:numPr>
        <w:rPr>
          <w:b/>
          <w:sz w:val="24"/>
          <w:szCs w:val="24"/>
        </w:rPr>
      </w:pPr>
      <w:r w:rsidRPr="004212A1">
        <w:rPr>
          <w:b/>
          <w:sz w:val="24"/>
          <w:szCs w:val="24"/>
        </w:rPr>
        <w:t>General Pacing</w:t>
      </w:r>
    </w:p>
    <w:p w:rsidR="001C40D3" w:rsidRDefault="00165EFC" w:rsidP="00C6610F">
      <w:pPr>
        <w:pStyle w:val="ListParagraph"/>
        <w:rPr>
          <w:rFonts w:ascii="Verdana" w:hAnsi="Verdana"/>
        </w:rPr>
      </w:pPr>
      <w:r>
        <w:rPr>
          <w:rFonts w:ascii="Verdana" w:hAnsi="Verdana"/>
        </w:rPr>
        <w:t>Algebra 1</w:t>
      </w:r>
      <w:r w:rsidR="001C40D3" w:rsidRPr="004212A1">
        <w:rPr>
          <w:rFonts w:ascii="Verdana" w:hAnsi="Verdana"/>
        </w:rPr>
        <w:t xml:space="preserve"> consists of </w:t>
      </w:r>
      <w:r w:rsidR="00A72DB5">
        <w:rPr>
          <w:rFonts w:ascii="Verdana" w:hAnsi="Verdana"/>
        </w:rPr>
        <w:t>10</w:t>
      </w:r>
      <w:r w:rsidR="001C40D3" w:rsidRPr="004212A1">
        <w:rPr>
          <w:rFonts w:ascii="Verdana" w:hAnsi="Verdana"/>
        </w:rPr>
        <w:t xml:space="preserve"> units that focus on primary topics</w:t>
      </w:r>
      <w:r w:rsidR="00A72DB5">
        <w:rPr>
          <w:rFonts w:ascii="Verdana" w:hAnsi="Verdana"/>
        </w:rPr>
        <w:t xml:space="preserve"> with a State End of Course Exam</w:t>
      </w:r>
      <w:r>
        <w:rPr>
          <w:rFonts w:ascii="Verdana" w:hAnsi="Verdana"/>
        </w:rPr>
        <w:t>.  T</w:t>
      </w:r>
      <w:r w:rsidR="001C40D3" w:rsidRPr="004212A1">
        <w:rPr>
          <w:rFonts w:ascii="Verdana" w:hAnsi="Verdana"/>
        </w:rPr>
        <w:t xml:space="preserve">he pace of the course depends on the length and material contained in each unit, as well as the students understanding of the material. </w:t>
      </w:r>
    </w:p>
    <w:p w:rsidR="005F1669" w:rsidRPr="004212A1" w:rsidRDefault="005F1669" w:rsidP="00C6610F">
      <w:pPr>
        <w:pStyle w:val="ListParagraph"/>
        <w:rPr>
          <w:rFonts w:ascii="Verdana" w:hAnsi="Verdana"/>
          <w:sz w:val="24"/>
          <w:szCs w:val="24"/>
        </w:rPr>
      </w:pPr>
    </w:p>
    <w:p w:rsidR="00A72DB5" w:rsidRDefault="00A72DB5">
      <w:pPr>
        <w:spacing w:after="0" w:line="240" w:lineRule="auto"/>
        <w:rPr>
          <w:b/>
          <w:sz w:val="24"/>
          <w:szCs w:val="24"/>
        </w:rPr>
      </w:pPr>
      <w:r>
        <w:rPr>
          <w:b/>
          <w:sz w:val="24"/>
          <w:szCs w:val="24"/>
        </w:rPr>
        <w:br w:type="page"/>
      </w:r>
    </w:p>
    <w:p w:rsidR="001C40D3" w:rsidRPr="008027D9" w:rsidRDefault="001C40D3" w:rsidP="008027D9">
      <w:pPr>
        <w:pStyle w:val="ListParagraph"/>
        <w:numPr>
          <w:ilvl w:val="0"/>
          <w:numId w:val="18"/>
        </w:numPr>
        <w:spacing w:after="0" w:line="240" w:lineRule="auto"/>
        <w:rPr>
          <w:b/>
        </w:rPr>
      </w:pPr>
      <w:r w:rsidRPr="008027D9">
        <w:rPr>
          <w:b/>
          <w:sz w:val="24"/>
          <w:szCs w:val="24"/>
        </w:rPr>
        <w:lastRenderedPageBreak/>
        <w:t>Materials Needed</w:t>
      </w:r>
    </w:p>
    <w:p w:rsidR="001C40D3" w:rsidRPr="004212A1" w:rsidRDefault="001C40D3" w:rsidP="009A0D8D">
      <w:pPr>
        <w:pStyle w:val="ListParagraph"/>
        <w:spacing w:before="100" w:after="100" w:line="240" w:lineRule="auto"/>
        <w:rPr>
          <w:rFonts w:ascii="Verdana" w:hAnsi="Verdana"/>
          <w:color w:val="111111"/>
        </w:rPr>
      </w:pPr>
      <w:r w:rsidRPr="004212A1">
        <w:rPr>
          <w:rFonts w:ascii="Verdana" w:hAnsi="Verdana"/>
          <w:color w:val="111111"/>
        </w:rPr>
        <w:t xml:space="preserve">*Graphing Calculator - TI-84 </w:t>
      </w:r>
      <w:r w:rsidR="006844A3" w:rsidRPr="004212A1">
        <w:rPr>
          <w:rFonts w:ascii="Verdana" w:hAnsi="Verdana"/>
          <w:color w:val="111111"/>
        </w:rPr>
        <w:t xml:space="preserve">Plus </w:t>
      </w:r>
      <w:r w:rsidRPr="004212A1">
        <w:rPr>
          <w:rFonts w:ascii="Verdana" w:hAnsi="Verdana"/>
          <w:color w:val="111111"/>
        </w:rPr>
        <w:t xml:space="preserve">recommended </w:t>
      </w:r>
    </w:p>
    <w:p w:rsidR="001C40D3" w:rsidRPr="004212A1" w:rsidRDefault="00AE7A73" w:rsidP="009A0D8D">
      <w:pPr>
        <w:pStyle w:val="ListParagraph"/>
        <w:spacing w:before="100" w:after="100" w:line="240" w:lineRule="auto"/>
        <w:rPr>
          <w:rFonts w:ascii="Verdana" w:hAnsi="Verdana"/>
          <w:color w:val="111111"/>
        </w:rPr>
      </w:pPr>
      <w:r w:rsidRPr="004212A1">
        <w:rPr>
          <w:rFonts w:ascii="Verdana" w:hAnsi="Verdana"/>
          <w:color w:val="111111"/>
        </w:rPr>
        <w:t>*</w:t>
      </w:r>
      <w:r w:rsidR="00D079C5" w:rsidRPr="004212A1">
        <w:rPr>
          <w:rFonts w:ascii="Verdana" w:hAnsi="Verdana"/>
          <w:color w:val="111111"/>
        </w:rPr>
        <w:t xml:space="preserve">1 ½” or </w:t>
      </w:r>
      <w:r w:rsidR="001C40D3" w:rsidRPr="004212A1">
        <w:rPr>
          <w:rFonts w:ascii="Verdana" w:hAnsi="Verdana"/>
          <w:color w:val="111111"/>
        </w:rPr>
        <w:t>2</w:t>
      </w:r>
      <w:r w:rsidR="001C40D3" w:rsidRPr="004212A1">
        <w:rPr>
          <w:rFonts w:ascii="Verdana" w:hAnsi="Verdana"/>
          <w:i/>
          <w:iCs/>
          <w:color w:val="111111"/>
        </w:rPr>
        <w:t>"</w:t>
      </w:r>
      <w:r w:rsidR="004212A1" w:rsidRPr="004212A1">
        <w:rPr>
          <w:rFonts w:ascii="Verdana" w:hAnsi="Verdana"/>
          <w:color w:val="111111"/>
        </w:rPr>
        <w:t xml:space="preserve"> three ring binder</w:t>
      </w:r>
      <w:r w:rsidR="004212A1">
        <w:rPr>
          <w:rFonts w:ascii="Verdana" w:hAnsi="Verdana"/>
          <w:color w:val="111111"/>
        </w:rPr>
        <w:t xml:space="preserve"> with 3 divider tabs</w:t>
      </w:r>
      <w:r w:rsidR="004212A1" w:rsidRPr="004212A1">
        <w:rPr>
          <w:rFonts w:ascii="Verdana" w:hAnsi="Verdana"/>
          <w:color w:val="111111"/>
        </w:rPr>
        <w:br/>
      </w:r>
      <w:r w:rsidR="007C6819" w:rsidRPr="004212A1">
        <w:rPr>
          <w:rFonts w:ascii="Verdana" w:hAnsi="Verdana"/>
          <w:color w:val="111111"/>
        </w:rPr>
        <w:t>*</w:t>
      </w:r>
      <w:r w:rsidR="005734C8" w:rsidRPr="004212A1">
        <w:rPr>
          <w:rFonts w:ascii="Verdana" w:hAnsi="Verdana"/>
          <w:color w:val="111111"/>
        </w:rPr>
        <w:t>Composition Book</w:t>
      </w:r>
      <w:r w:rsidR="001C40D3" w:rsidRPr="004212A1">
        <w:rPr>
          <w:rFonts w:ascii="Verdana" w:hAnsi="Verdana"/>
          <w:color w:val="111111"/>
        </w:rPr>
        <w:br/>
        <w:t xml:space="preserve">*Loose-leaf </w:t>
      </w:r>
      <w:r w:rsidR="008B11A1" w:rsidRPr="004212A1">
        <w:rPr>
          <w:rFonts w:ascii="Verdana" w:hAnsi="Verdana"/>
          <w:color w:val="111111"/>
        </w:rPr>
        <w:t xml:space="preserve">notebook </w:t>
      </w:r>
      <w:r w:rsidR="001C40D3" w:rsidRPr="004212A1">
        <w:rPr>
          <w:rFonts w:ascii="Verdana" w:hAnsi="Verdana"/>
          <w:color w:val="111111"/>
        </w:rPr>
        <w:t>paper</w:t>
      </w:r>
    </w:p>
    <w:p w:rsidR="000D69C9" w:rsidRDefault="001C40D3" w:rsidP="009A0D8D">
      <w:pPr>
        <w:pStyle w:val="ListParagraph"/>
        <w:spacing w:before="100" w:after="100" w:line="240" w:lineRule="auto"/>
        <w:rPr>
          <w:rFonts w:ascii="Verdana" w:hAnsi="Verdana"/>
          <w:color w:val="111111"/>
        </w:rPr>
      </w:pPr>
      <w:r w:rsidRPr="004212A1">
        <w:rPr>
          <w:rFonts w:ascii="Verdana" w:hAnsi="Verdana"/>
          <w:color w:val="111111"/>
        </w:rPr>
        <w:t>*Loose-leaf graph paper</w:t>
      </w:r>
    </w:p>
    <w:p w:rsidR="008027D9" w:rsidRPr="004212A1" w:rsidRDefault="008027D9" w:rsidP="008027D9">
      <w:pPr>
        <w:pStyle w:val="ListParagraph"/>
        <w:spacing w:before="100" w:after="100" w:line="240" w:lineRule="auto"/>
        <w:rPr>
          <w:rFonts w:ascii="Verdana" w:hAnsi="Verdana"/>
          <w:color w:val="111111"/>
        </w:rPr>
      </w:pPr>
      <w:r>
        <w:rPr>
          <w:rFonts w:ascii="Verdana" w:hAnsi="Verdana"/>
          <w:color w:val="111111"/>
        </w:rPr>
        <w:t>*Pencil and Eraser</w:t>
      </w:r>
    </w:p>
    <w:p w:rsidR="001C40D3" w:rsidRPr="004212A1" w:rsidRDefault="001C40D3" w:rsidP="009A0D8D">
      <w:pPr>
        <w:pStyle w:val="ListParagraph"/>
        <w:spacing w:before="100" w:after="100" w:line="240" w:lineRule="auto"/>
        <w:rPr>
          <w:rFonts w:ascii="Verdana" w:hAnsi="Verdana"/>
          <w:color w:val="111111"/>
          <w:sz w:val="24"/>
          <w:szCs w:val="24"/>
        </w:rPr>
      </w:pPr>
    </w:p>
    <w:p w:rsidR="001C40D3" w:rsidRPr="00D116FE" w:rsidRDefault="001C40D3" w:rsidP="00511B7C">
      <w:pPr>
        <w:pStyle w:val="ListParagraph"/>
        <w:numPr>
          <w:ilvl w:val="0"/>
          <w:numId w:val="7"/>
        </w:numPr>
        <w:tabs>
          <w:tab w:val="left" w:pos="720"/>
        </w:tabs>
        <w:rPr>
          <w:b/>
          <w:sz w:val="24"/>
        </w:rPr>
      </w:pPr>
      <w:r w:rsidRPr="00D116FE">
        <w:rPr>
          <w:b/>
          <w:sz w:val="24"/>
        </w:rPr>
        <w:t>Fees</w:t>
      </w:r>
    </w:p>
    <w:p w:rsidR="001C40D3" w:rsidRPr="004212A1" w:rsidRDefault="006A16AE" w:rsidP="009A0D8D">
      <w:pPr>
        <w:pStyle w:val="ListParagraph"/>
        <w:tabs>
          <w:tab w:val="left" w:pos="720"/>
        </w:tabs>
        <w:rPr>
          <w:rFonts w:ascii="Verdana" w:hAnsi="Verdana"/>
        </w:rPr>
      </w:pPr>
      <w:r>
        <w:rPr>
          <w:rFonts w:ascii="Verdana" w:hAnsi="Verdana"/>
        </w:rPr>
        <w:t xml:space="preserve">The </w:t>
      </w:r>
      <w:r w:rsidR="00104A2B">
        <w:rPr>
          <w:rFonts w:ascii="Verdana" w:hAnsi="Verdana"/>
        </w:rPr>
        <w:t xml:space="preserve">math </w:t>
      </w:r>
      <w:r>
        <w:rPr>
          <w:rFonts w:ascii="Verdana" w:hAnsi="Verdana"/>
        </w:rPr>
        <w:t>fee for this course is</w:t>
      </w:r>
      <w:r w:rsidR="00E2566C">
        <w:rPr>
          <w:rFonts w:ascii="Verdana" w:hAnsi="Verdana"/>
        </w:rPr>
        <w:t xml:space="preserve"> $5</w:t>
      </w:r>
      <w:r w:rsidR="004212A1">
        <w:rPr>
          <w:rFonts w:ascii="Verdana" w:hAnsi="Verdana"/>
        </w:rPr>
        <w:t xml:space="preserve">.00. </w:t>
      </w:r>
      <w:r w:rsidR="001C40D3" w:rsidRPr="004212A1">
        <w:rPr>
          <w:rFonts w:ascii="Verdana" w:hAnsi="Verdana"/>
        </w:rPr>
        <w:t xml:space="preserve">This fee is for the purpose of </w:t>
      </w:r>
      <w:r w:rsidR="007C742D">
        <w:rPr>
          <w:rFonts w:ascii="Verdana" w:hAnsi="Verdana"/>
        </w:rPr>
        <w:t xml:space="preserve">upkeep of </w:t>
      </w:r>
      <w:proofErr w:type="gramStart"/>
      <w:r w:rsidR="007C742D">
        <w:rPr>
          <w:rFonts w:ascii="Verdana" w:hAnsi="Verdana"/>
        </w:rPr>
        <w:t xml:space="preserve">graphing </w:t>
      </w:r>
      <w:r w:rsidR="001C40D3" w:rsidRPr="004212A1">
        <w:rPr>
          <w:rFonts w:ascii="Verdana" w:hAnsi="Verdana"/>
        </w:rPr>
        <w:t xml:space="preserve"> calculators</w:t>
      </w:r>
      <w:proofErr w:type="gramEnd"/>
      <w:r w:rsidR="00A24603" w:rsidRPr="004212A1">
        <w:rPr>
          <w:rFonts w:ascii="Verdana" w:hAnsi="Verdana"/>
        </w:rPr>
        <w:t xml:space="preserve">, </w:t>
      </w:r>
      <w:r w:rsidR="007C742D">
        <w:rPr>
          <w:rFonts w:ascii="Verdana" w:hAnsi="Verdana"/>
        </w:rPr>
        <w:t xml:space="preserve">providing </w:t>
      </w:r>
      <w:r w:rsidR="001C40D3" w:rsidRPr="004212A1">
        <w:rPr>
          <w:rFonts w:ascii="Verdana" w:hAnsi="Verdana"/>
        </w:rPr>
        <w:t>batteries</w:t>
      </w:r>
      <w:r w:rsidR="007C742D">
        <w:rPr>
          <w:rFonts w:ascii="Verdana" w:hAnsi="Verdana"/>
        </w:rPr>
        <w:t xml:space="preserve"> for the calculators,</w:t>
      </w:r>
      <w:r w:rsidR="00A24603" w:rsidRPr="004212A1">
        <w:rPr>
          <w:rFonts w:ascii="Verdana" w:hAnsi="Verdana"/>
        </w:rPr>
        <w:t xml:space="preserve"> and </w:t>
      </w:r>
      <w:bookmarkStart w:id="0" w:name="_GoBack"/>
      <w:bookmarkEnd w:id="0"/>
      <w:r w:rsidR="00A24603" w:rsidRPr="004212A1">
        <w:rPr>
          <w:rFonts w:ascii="Verdana" w:hAnsi="Verdana"/>
        </w:rPr>
        <w:t>supplies</w:t>
      </w:r>
      <w:r w:rsidR="001C40D3" w:rsidRPr="004212A1">
        <w:rPr>
          <w:rFonts w:ascii="Verdana" w:hAnsi="Verdana"/>
        </w:rPr>
        <w:t xml:space="preserve"> for classroom use.  </w:t>
      </w:r>
    </w:p>
    <w:p w:rsidR="001C40D3" w:rsidRPr="004212A1" w:rsidRDefault="001C40D3" w:rsidP="009A0D8D">
      <w:pPr>
        <w:pStyle w:val="ListParagraph"/>
        <w:tabs>
          <w:tab w:val="left" w:pos="720"/>
        </w:tabs>
        <w:rPr>
          <w:b/>
        </w:rPr>
      </w:pPr>
    </w:p>
    <w:p w:rsidR="00A24603" w:rsidRPr="00A72DB5" w:rsidRDefault="001C40D3" w:rsidP="00A72DB5">
      <w:pPr>
        <w:pStyle w:val="ListParagraph"/>
        <w:numPr>
          <w:ilvl w:val="0"/>
          <w:numId w:val="2"/>
        </w:numPr>
        <w:rPr>
          <w:b/>
          <w:sz w:val="24"/>
          <w:szCs w:val="24"/>
        </w:rPr>
      </w:pPr>
      <w:r w:rsidRPr="00D116FE">
        <w:rPr>
          <w:b/>
          <w:sz w:val="24"/>
          <w:szCs w:val="24"/>
        </w:rPr>
        <w:t>Resources</w:t>
      </w:r>
    </w:p>
    <w:p w:rsidR="0013466F" w:rsidRPr="00B919BC" w:rsidRDefault="0013466F" w:rsidP="004212A1">
      <w:pPr>
        <w:pStyle w:val="ListParagraph"/>
        <w:numPr>
          <w:ilvl w:val="1"/>
          <w:numId w:val="2"/>
        </w:numPr>
        <w:rPr>
          <w:rFonts w:ascii="Verdana" w:hAnsi="Verdana"/>
        </w:rPr>
      </w:pPr>
      <w:r>
        <w:rPr>
          <w:rFonts w:ascii="Verdana" w:hAnsi="Verdana"/>
        </w:rPr>
        <w:t xml:space="preserve">Students will be using </w:t>
      </w:r>
      <w:r w:rsidR="00A72DB5">
        <w:rPr>
          <w:rFonts w:ascii="Verdana" w:hAnsi="Verdana"/>
        </w:rPr>
        <w:t xml:space="preserve">supplemental materials for this course such as teacher made activities as well as online activities and </w:t>
      </w:r>
      <w:r>
        <w:rPr>
          <w:rFonts w:ascii="Verdana" w:hAnsi="Verdana"/>
        </w:rPr>
        <w:t>assignments</w:t>
      </w:r>
      <w:r w:rsidR="00A72DB5">
        <w:rPr>
          <w:rFonts w:ascii="Verdana" w:hAnsi="Verdana"/>
        </w:rPr>
        <w:t>.</w:t>
      </w:r>
      <w:r>
        <w:rPr>
          <w:rFonts w:ascii="Verdana" w:hAnsi="Verdana"/>
        </w:rPr>
        <w:t xml:space="preserve"> </w:t>
      </w:r>
    </w:p>
    <w:p w:rsidR="001C40D3" w:rsidRPr="00D116FE" w:rsidRDefault="001C40D3" w:rsidP="006C67FB">
      <w:pPr>
        <w:rPr>
          <w:b/>
          <w:sz w:val="24"/>
          <w:szCs w:val="24"/>
        </w:rPr>
      </w:pPr>
      <w:r w:rsidRPr="00D116FE">
        <w:rPr>
          <w:b/>
          <w:sz w:val="24"/>
          <w:szCs w:val="24"/>
        </w:rPr>
        <w:t>ASSESSME</w:t>
      </w:r>
      <w:r w:rsidR="008E470B" w:rsidRPr="00D116FE">
        <w:rPr>
          <w:b/>
          <w:sz w:val="24"/>
          <w:szCs w:val="24"/>
        </w:rPr>
        <w:t>N</w:t>
      </w:r>
      <w:r w:rsidRPr="00D116FE">
        <w:rPr>
          <w:b/>
          <w:sz w:val="24"/>
          <w:szCs w:val="24"/>
        </w:rPr>
        <w:t>T:</w:t>
      </w:r>
    </w:p>
    <w:p w:rsidR="001C40D3" w:rsidRPr="00D116FE" w:rsidRDefault="001C40D3" w:rsidP="006C67FB">
      <w:pPr>
        <w:pStyle w:val="ListParagraph"/>
        <w:numPr>
          <w:ilvl w:val="0"/>
          <w:numId w:val="4"/>
        </w:numPr>
        <w:rPr>
          <w:b/>
          <w:sz w:val="24"/>
          <w:szCs w:val="24"/>
        </w:rPr>
      </w:pPr>
      <w:r w:rsidRPr="00D116FE">
        <w:rPr>
          <w:b/>
          <w:sz w:val="24"/>
          <w:szCs w:val="24"/>
        </w:rPr>
        <w:t>Expectations</w:t>
      </w:r>
    </w:p>
    <w:p w:rsidR="001C40D3" w:rsidRPr="004212A1" w:rsidRDefault="001C40D3" w:rsidP="00590E74">
      <w:pPr>
        <w:pStyle w:val="ListParagraph"/>
        <w:ind w:left="1440"/>
        <w:rPr>
          <w:rFonts w:ascii="Verdana" w:hAnsi="Verdana"/>
        </w:rPr>
      </w:pPr>
      <w:r w:rsidRPr="004212A1">
        <w:rPr>
          <w:rFonts w:ascii="Verdana" w:hAnsi="Verdana"/>
        </w:rPr>
        <w:t xml:space="preserve">Algebra </w:t>
      </w:r>
      <w:r w:rsidR="00104A2B">
        <w:rPr>
          <w:rFonts w:ascii="Verdana" w:hAnsi="Verdana"/>
        </w:rPr>
        <w:t>1</w:t>
      </w:r>
      <w:r w:rsidR="00812A59" w:rsidRPr="004212A1">
        <w:rPr>
          <w:rFonts w:ascii="Verdana" w:hAnsi="Verdana"/>
        </w:rPr>
        <w:t xml:space="preserve"> </w:t>
      </w:r>
      <w:r w:rsidRPr="004212A1">
        <w:rPr>
          <w:rFonts w:ascii="Verdana" w:hAnsi="Verdana"/>
        </w:rPr>
        <w:t xml:space="preserve">students </w:t>
      </w:r>
      <w:proofErr w:type="gramStart"/>
      <w:r w:rsidRPr="004212A1">
        <w:rPr>
          <w:rFonts w:ascii="Verdana" w:hAnsi="Verdana"/>
        </w:rPr>
        <w:t>will be expected</w:t>
      </w:r>
      <w:proofErr w:type="gramEnd"/>
      <w:r w:rsidRPr="004212A1">
        <w:rPr>
          <w:rFonts w:ascii="Verdana" w:hAnsi="Verdana"/>
        </w:rPr>
        <w:t xml:space="preserve"> to master all materials listed in the Tennessee State Standards.  </w:t>
      </w:r>
      <w:proofErr w:type="gramStart"/>
      <w:r w:rsidRPr="004212A1">
        <w:rPr>
          <w:rFonts w:ascii="Verdana" w:hAnsi="Verdana"/>
        </w:rPr>
        <w:t xml:space="preserve">Mastery will be determined by </w:t>
      </w:r>
      <w:r w:rsidR="007F3168">
        <w:rPr>
          <w:rFonts w:ascii="Verdana" w:hAnsi="Verdana"/>
        </w:rPr>
        <w:t>daily assignments, quizzes, unit</w:t>
      </w:r>
      <w:r w:rsidRPr="004212A1">
        <w:rPr>
          <w:rFonts w:ascii="Verdana" w:hAnsi="Verdana"/>
        </w:rPr>
        <w:t xml:space="preserve"> tests</w:t>
      </w:r>
      <w:r w:rsidR="007F3168">
        <w:rPr>
          <w:rFonts w:ascii="Verdana" w:hAnsi="Verdana"/>
        </w:rPr>
        <w:t xml:space="preserve">, </w:t>
      </w:r>
      <w:r w:rsidR="00C75CD2" w:rsidRPr="004212A1">
        <w:rPr>
          <w:rFonts w:ascii="Verdana" w:hAnsi="Verdana"/>
        </w:rPr>
        <w:t>and</w:t>
      </w:r>
      <w:r w:rsidR="006C58EC" w:rsidRPr="004212A1">
        <w:rPr>
          <w:rFonts w:ascii="Verdana" w:hAnsi="Verdana"/>
        </w:rPr>
        <w:t xml:space="preserve"> </w:t>
      </w:r>
      <w:r w:rsidRPr="004212A1">
        <w:rPr>
          <w:rFonts w:ascii="Verdana" w:hAnsi="Verdana"/>
        </w:rPr>
        <w:t xml:space="preserve">the </w:t>
      </w:r>
      <w:r w:rsidR="00300107" w:rsidRPr="004212A1">
        <w:rPr>
          <w:rFonts w:ascii="Verdana" w:hAnsi="Verdana"/>
        </w:rPr>
        <w:t xml:space="preserve">State </w:t>
      </w:r>
      <w:r w:rsidRPr="004212A1">
        <w:rPr>
          <w:rFonts w:ascii="Verdana" w:hAnsi="Verdana"/>
        </w:rPr>
        <w:t>End of Course Exam</w:t>
      </w:r>
      <w:proofErr w:type="gramEnd"/>
      <w:r w:rsidRPr="004212A1">
        <w:rPr>
          <w:rFonts w:ascii="Verdana" w:hAnsi="Verdana"/>
        </w:rPr>
        <w:t>.</w:t>
      </w:r>
    </w:p>
    <w:p w:rsidR="001C40D3" w:rsidRPr="004212A1" w:rsidRDefault="001C40D3" w:rsidP="00590E74">
      <w:pPr>
        <w:pStyle w:val="ListParagraph"/>
        <w:ind w:left="1440"/>
        <w:rPr>
          <w:b/>
        </w:rPr>
      </w:pPr>
    </w:p>
    <w:p w:rsidR="001C40D3" w:rsidRPr="00D116FE" w:rsidRDefault="001C40D3" w:rsidP="000657A4">
      <w:pPr>
        <w:pStyle w:val="ListParagraph"/>
        <w:numPr>
          <w:ilvl w:val="0"/>
          <w:numId w:val="4"/>
        </w:numPr>
        <w:spacing w:after="0"/>
        <w:rPr>
          <w:b/>
          <w:sz w:val="24"/>
          <w:szCs w:val="24"/>
        </w:rPr>
      </w:pPr>
      <w:r w:rsidRPr="00D116FE">
        <w:rPr>
          <w:b/>
          <w:sz w:val="24"/>
          <w:szCs w:val="24"/>
        </w:rPr>
        <w:t>Grading Policy</w:t>
      </w:r>
    </w:p>
    <w:p w:rsidR="001C40D3" w:rsidRPr="004212A1" w:rsidRDefault="001C40D3" w:rsidP="006E32B6">
      <w:pPr>
        <w:ind w:firstLine="720"/>
        <w:rPr>
          <w:rFonts w:ascii="Verdana" w:hAnsi="Verdana"/>
        </w:rPr>
      </w:pPr>
      <w:r w:rsidRPr="004212A1">
        <w:rPr>
          <w:rFonts w:ascii="Verdana" w:hAnsi="Verdana"/>
        </w:rPr>
        <w:t xml:space="preserve">Grades </w:t>
      </w:r>
      <w:proofErr w:type="gramStart"/>
      <w:r w:rsidRPr="004212A1">
        <w:rPr>
          <w:rFonts w:ascii="Verdana" w:hAnsi="Verdana"/>
        </w:rPr>
        <w:t>will be determined</w:t>
      </w:r>
      <w:proofErr w:type="gramEnd"/>
      <w:r w:rsidRPr="004212A1">
        <w:rPr>
          <w:rFonts w:ascii="Verdana" w:hAnsi="Verdana"/>
        </w:rPr>
        <w:t xml:space="preserve"> by accumulation of points.</w:t>
      </w:r>
    </w:p>
    <w:p w:rsidR="001C40D3" w:rsidRPr="004212A1" w:rsidRDefault="001C40D3" w:rsidP="004227DF">
      <w:pPr>
        <w:pStyle w:val="ListParagraph"/>
        <w:ind w:firstLine="720"/>
        <w:rPr>
          <w:rFonts w:ascii="Verdana" w:hAnsi="Verdana"/>
        </w:rPr>
      </w:pPr>
      <w:r w:rsidRPr="004212A1">
        <w:rPr>
          <w:rFonts w:ascii="Verdana" w:hAnsi="Verdana"/>
        </w:rPr>
        <w:t>Grade Scale:</w:t>
      </w:r>
    </w:p>
    <w:p w:rsidR="001C40D3" w:rsidRPr="004212A1" w:rsidRDefault="001C40D3" w:rsidP="004227DF">
      <w:pPr>
        <w:pStyle w:val="ListParagraph"/>
        <w:ind w:firstLine="720"/>
        <w:rPr>
          <w:rFonts w:ascii="Verdana" w:hAnsi="Verdana"/>
        </w:rPr>
      </w:pPr>
      <w:r w:rsidRPr="004212A1">
        <w:rPr>
          <w:rFonts w:ascii="Verdana" w:hAnsi="Verdana"/>
        </w:rPr>
        <w:t>A</w:t>
      </w:r>
      <w:r w:rsidRPr="004212A1">
        <w:rPr>
          <w:rFonts w:ascii="Verdana" w:hAnsi="Verdana"/>
        </w:rPr>
        <w:tab/>
        <w:t>93-100</w:t>
      </w:r>
    </w:p>
    <w:p w:rsidR="001C40D3" w:rsidRPr="004212A1" w:rsidRDefault="00C75CD2" w:rsidP="004227DF">
      <w:pPr>
        <w:pStyle w:val="ListParagraph"/>
        <w:ind w:firstLine="720"/>
        <w:rPr>
          <w:rFonts w:ascii="Verdana" w:hAnsi="Verdana"/>
        </w:rPr>
      </w:pPr>
      <w:r w:rsidRPr="004212A1">
        <w:rPr>
          <w:rFonts w:ascii="Verdana" w:hAnsi="Verdana"/>
        </w:rPr>
        <w:t>B</w:t>
      </w:r>
      <w:r w:rsidRPr="004212A1">
        <w:rPr>
          <w:rFonts w:ascii="Verdana" w:hAnsi="Verdana"/>
        </w:rPr>
        <w:tab/>
        <w:t>8</w:t>
      </w:r>
      <w:r w:rsidR="001C40D3" w:rsidRPr="004212A1">
        <w:rPr>
          <w:rFonts w:ascii="Verdana" w:hAnsi="Verdana"/>
        </w:rPr>
        <w:t>5-92</w:t>
      </w:r>
    </w:p>
    <w:p w:rsidR="001C40D3" w:rsidRPr="004212A1" w:rsidRDefault="001C40D3" w:rsidP="004227DF">
      <w:pPr>
        <w:pStyle w:val="ListParagraph"/>
        <w:ind w:firstLine="720"/>
        <w:rPr>
          <w:rFonts w:ascii="Verdana" w:hAnsi="Verdana"/>
        </w:rPr>
      </w:pPr>
      <w:r w:rsidRPr="004212A1">
        <w:rPr>
          <w:rFonts w:ascii="Verdana" w:hAnsi="Verdana"/>
        </w:rPr>
        <w:t>C</w:t>
      </w:r>
      <w:r w:rsidRPr="004212A1">
        <w:rPr>
          <w:rFonts w:ascii="Verdana" w:hAnsi="Verdana"/>
        </w:rPr>
        <w:tab/>
        <w:t>75-84</w:t>
      </w:r>
    </w:p>
    <w:p w:rsidR="001C40D3" w:rsidRPr="004212A1" w:rsidRDefault="001C40D3" w:rsidP="004227DF">
      <w:pPr>
        <w:pStyle w:val="ListParagraph"/>
        <w:ind w:firstLine="720"/>
        <w:rPr>
          <w:rFonts w:ascii="Verdana" w:hAnsi="Verdana"/>
        </w:rPr>
      </w:pPr>
      <w:r w:rsidRPr="004212A1">
        <w:rPr>
          <w:rFonts w:ascii="Verdana" w:hAnsi="Verdana"/>
        </w:rPr>
        <w:t>D</w:t>
      </w:r>
      <w:r w:rsidRPr="004212A1">
        <w:rPr>
          <w:rFonts w:ascii="Verdana" w:hAnsi="Verdana"/>
        </w:rPr>
        <w:tab/>
        <w:t>70-74</w:t>
      </w:r>
    </w:p>
    <w:p w:rsidR="001C40D3" w:rsidRPr="004212A1" w:rsidRDefault="001C40D3" w:rsidP="004227DF">
      <w:pPr>
        <w:pStyle w:val="ListParagraph"/>
        <w:ind w:firstLine="720"/>
        <w:rPr>
          <w:rFonts w:ascii="Verdana" w:hAnsi="Verdana"/>
        </w:rPr>
      </w:pPr>
      <w:r w:rsidRPr="004212A1">
        <w:rPr>
          <w:rFonts w:ascii="Verdana" w:hAnsi="Verdana"/>
        </w:rPr>
        <w:t>F</w:t>
      </w:r>
      <w:r w:rsidRPr="004212A1">
        <w:rPr>
          <w:rFonts w:ascii="Verdana" w:hAnsi="Verdana"/>
        </w:rPr>
        <w:tab/>
        <w:t>below 70</w:t>
      </w:r>
    </w:p>
    <w:p w:rsidR="001C40D3" w:rsidRPr="004212A1" w:rsidRDefault="001C40D3" w:rsidP="004227DF">
      <w:pPr>
        <w:pStyle w:val="ListParagraph"/>
        <w:rPr>
          <w:rFonts w:ascii="Verdana" w:hAnsi="Verdana"/>
        </w:rPr>
      </w:pPr>
    </w:p>
    <w:p w:rsidR="001C40D3" w:rsidRPr="004212A1" w:rsidRDefault="007F3168" w:rsidP="00590E74">
      <w:pPr>
        <w:pStyle w:val="ListParagraph"/>
        <w:numPr>
          <w:ilvl w:val="1"/>
          <w:numId w:val="4"/>
        </w:numPr>
        <w:rPr>
          <w:rFonts w:ascii="Verdana" w:hAnsi="Verdana"/>
        </w:rPr>
      </w:pPr>
      <w:r>
        <w:rPr>
          <w:rFonts w:ascii="Verdana" w:hAnsi="Verdana"/>
        </w:rPr>
        <w:t>Chapter Tests and Quizzes  – 45</w:t>
      </w:r>
      <w:r w:rsidR="001C40D3" w:rsidRPr="004212A1">
        <w:rPr>
          <w:rFonts w:ascii="Verdana" w:hAnsi="Verdana"/>
        </w:rPr>
        <w:t>% of total grade</w:t>
      </w:r>
    </w:p>
    <w:p w:rsidR="001C40D3" w:rsidRPr="004212A1" w:rsidRDefault="004212A1" w:rsidP="00590E74">
      <w:pPr>
        <w:pStyle w:val="ListParagraph"/>
        <w:numPr>
          <w:ilvl w:val="1"/>
          <w:numId w:val="4"/>
        </w:numPr>
        <w:rPr>
          <w:rFonts w:ascii="Verdana" w:hAnsi="Verdana"/>
        </w:rPr>
      </w:pPr>
      <w:r>
        <w:rPr>
          <w:rFonts w:ascii="Verdana" w:hAnsi="Verdana"/>
        </w:rPr>
        <w:t xml:space="preserve">Homework , Class Assignments </w:t>
      </w:r>
      <w:r w:rsidR="001C40D3" w:rsidRPr="004212A1">
        <w:rPr>
          <w:rFonts w:ascii="Verdana" w:hAnsi="Verdana"/>
        </w:rPr>
        <w:t xml:space="preserve">and Projects </w:t>
      </w:r>
      <w:r w:rsidR="007742D6">
        <w:rPr>
          <w:rFonts w:ascii="Verdana" w:hAnsi="Verdana"/>
        </w:rPr>
        <w:t>– 40</w:t>
      </w:r>
      <w:r w:rsidR="001C40D3" w:rsidRPr="004212A1">
        <w:rPr>
          <w:rFonts w:ascii="Verdana" w:hAnsi="Verdana"/>
        </w:rPr>
        <w:t>% of total grade</w:t>
      </w:r>
    </w:p>
    <w:p w:rsidR="001C40D3" w:rsidRPr="004212A1" w:rsidRDefault="00316CCC" w:rsidP="00590E74">
      <w:pPr>
        <w:pStyle w:val="ListParagraph"/>
        <w:numPr>
          <w:ilvl w:val="1"/>
          <w:numId w:val="4"/>
        </w:numPr>
        <w:rPr>
          <w:rFonts w:ascii="Verdana" w:hAnsi="Verdana"/>
        </w:rPr>
      </w:pPr>
      <w:r w:rsidRPr="004212A1">
        <w:rPr>
          <w:rFonts w:ascii="Verdana" w:hAnsi="Verdana"/>
        </w:rPr>
        <w:t xml:space="preserve">State EOC </w:t>
      </w:r>
      <w:r w:rsidR="001C40D3" w:rsidRPr="004212A1">
        <w:rPr>
          <w:rFonts w:ascii="Verdana" w:hAnsi="Verdana"/>
        </w:rPr>
        <w:t>Exam – cu</w:t>
      </w:r>
      <w:r w:rsidR="007F3168">
        <w:rPr>
          <w:rFonts w:ascii="Verdana" w:hAnsi="Verdana"/>
        </w:rPr>
        <w:t>mulative exam which will count 1</w:t>
      </w:r>
      <w:r w:rsidR="001C40D3" w:rsidRPr="004212A1">
        <w:rPr>
          <w:rFonts w:ascii="Verdana" w:hAnsi="Verdana"/>
        </w:rPr>
        <w:t>5% of final grade</w:t>
      </w:r>
    </w:p>
    <w:p w:rsidR="001C40D3" w:rsidRPr="004212A1" w:rsidRDefault="001C40D3" w:rsidP="004227DF">
      <w:pPr>
        <w:pStyle w:val="ListParagraph"/>
        <w:rPr>
          <w:b/>
          <w:sz w:val="24"/>
          <w:szCs w:val="24"/>
        </w:rPr>
      </w:pPr>
    </w:p>
    <w:p w:rsidR="00ED4F26" w:rsidRDefault="00ED4F26">
      <w:pPr>
        <w:spacing w:after="0" w:line="240" w:lineRule="auto"/>
        <w:rPr>
          <w:b/>
          <w:sz w:val="24"/>
          <w:szCs w:val="24"/>
        </w:rPr>
      </w:pPr>
      <w:r>
        <w:rPr>
          <w:b/>
          <w:sz w:val="24"/>
          <w:szCs w:val="24"/>
        </w:rPr>
        <w:br w:type="page"/>
      </w:r>
    </w:p>
    <w:p w:rsidR="001C40D3" w:rsidRPr="00D116FE" w:rsidRDefault="001C40D3" w:rsidP="00786541">
      <w:pPr>
        <w:pStyle w:val="ListParagraph"/>
        <w:numPr>
          <w:ilvl w:val="0"/>
          <w:numId w:val="4"/>
        </w:numPr>
        <w:rPr>
          <w:b/>
          <w:sz w:val="24"/>
          <w:szCs w:val="24"/>
        </w:rPr>
      </w:pPr>
      <w:r w:rsidRPr="00D116FE">
        <w:rPr>
          <w:b/>
          <w:sz w:val="24"/>
          <w:szCs w:val="24"/>
        </w:rPr>
        <w:lastRenderedPageBreak/>
        <w:t xml:space="preserve">Explanation of Assignments &amp; Projects </w:t>
      </w:r>
    </w:p>
    <w:p w:rsidR="00812A59" w:rsidRPr="004212A1" w:rsidRDefault="000360CD" w:rsidP="00D61FEE">
      <w:pPr>
        <w:pStyle w:val="ListParagraph"/>
        <w:rPr>
          <w:rFonts w:ascii="Verdana" w:hAnsi="Verdana"/>
        </w:rPr>
      </w:pPr>
      <w:r>
        <w:rPr>
          <w:rFonts w:ascii="Verdana" w:hAnsi="Verdana"/>
        </w:rPr>
        <w:t>Algebra 1</w:t>
      </w:r>
      <w:r w:rsidR="00812A59" w:rsidRPr="004212A1">
        <w:rPr>
          <w:rFonts w:ascii="Verdana" w:hAnsi="Verdana"/>
        </w:rPr>
        <w:t xml:space="preserve"> students </w:t>
      </w:r>
      <w:proofErr w:type="gramStart"/>
      <w:r w:rsidR="00812A59" w:rsidRPr="004212A1">
        <w:rPr>
          <w:rFonts w:ascii="Verdana" w:hAnsi="Verdana"/>
        </w:rPr>
        <w:t>will be expected</w:t>
      </w:r>
      <w:proofErr w:type="gramEnd"/>
      <w:r w:rsidR="00812A59" w:rsidRPr="004212A1">
        <w:rPr>
          <w:rFonts w:ascii="Verdana" w:hAnsi="Verdana"/>
        </w:rPr>
        <w:t xml:space="preserve"> to complete class assignments </w:t>
      </w:r>
      <w:r w:rsidR="00C75CD2" w:rsidRPr="004212A1">
        <w:rPr>
          <w:rFonts w:ascii="Verdana" w:hAnsi="Verdana"/>
        </w:rPr>
        <w:t xml:space="preserve">on a daily basis.  </w:t>
      </w:r>
      <w:r w:rsidR="00812A59" w:rsidRPr="004212A1">
        <w:rPr>
          <w:rFonts w:ascii="Verdana" w:hAnsi="Verdana"/>
        </w:rPr>
        <w:t>Completion of daily assignments i</w:t>
      </w:r>
      <w:r>
        <w:rPr>
          <w:rFonts w:ascii="Verdana" w:hAnsi="Verdana"/>
        </w:rPr>
        <w:t>s critical to learning Algebra 1</w:t>
      </w:r>
      <w:r w:rsidR="00812A59" w:rsidRPr="004212A1">
        <w:rPr>
          <w:rFonts w:ascii="Verdana" w:hAnsi="Verdana"/>
        </w:rPr>
        <w:t xml:space="preserve">.  Students will be required to </w:t>
      </w:r>
      <w:r w:rsidR="007742D6">
        <w:rPr>
          <w:rFonts w:ascii="Verdana" w:hAnsi="Verdana"/>
        </w:rPr>
        <w:t>maintain a notebook throughout this</w:t>
      </w:r>
      <w:r w:rsidR="00812A59" w:rsidRPr="004212A1">
        <w:rPr>
          <w:rFonts w:ascii="Verdana" w:hAnsi="Verdana"/>
        </w:rPr>
        <w:t xml:space="preserve"> class.  This notebook will contain pertinent information that wil</w:t>
      </w:r>
      <w:r w:rsidR="007742D6">
        <w:rPr>
          <w:rFonts w:ascii="Verdana" w:hAnsi="Verdana"/>
        </w:rPr>
        <w:t>l serve as a guide for the course</w:t>
      </w:r>
      <w:r w:rsidR="00812A59" w:rsidRPr="004212A1">
        <w:rPr>
          <w:rFonts w:ascii="Verdana" w:hAnsi="Verdana"/>
        </w:rPr>
        <w:t>.</w:t>
      </w:r>
    </w:p>
    <w:p w:rsidR="001C40D3" w:rsidRPr="004212A1" w:rsidRDefault="001C40D3" w:rsidP="00590E74">
      <w:pPr>
        <w:pStyle w:val="ListParagraph"/>
        <w:rPr>
          <w:b/>
          <w:sz w:val="24"/>
          <w:szCs w:val="24"/>
        </w:rPr>
      </w:pPr>
    </w:p>
    <w:p w:rsidR="001C40D3" w:rsidRPr="00D116FE" w:rsidRDefault="001C40D3" w:rsidP="006C67FB">
      <w:pPr>
        <w:pStyle w:val="ListParagraph"/>
        <w:numPr>
          <w:ilvl w:val="0"/>
          <w:numId w:val="4"/>
        </w:numPr>
        <w:rPr>
          <w:b/>
          <w:sz w:val="24"/>
          <w:szCs w:val="24"/>
        </w:rPr>
      </w:pPr>
      <w:r w:rsidRPr="00D116FE">
        <w:rPr>
          <w:b/>
          <w:sz w:val="24"/>
          <w:szCs w:val="24"/>
        </w:rPr>
        <w:t>Make-Up Work Policy/Late Work Policy</w:t>
      </w:r>
    </w:p>
    <w:p w:rsidR="001C40D3" w:rsidRDefault="001C40D3" w:rsidP="004227DF">
      <w:pPr>
        <w:pStyle w:val="ListParagraph"/>
        <w:rPr>
          <w:rFonts w:ascii="Verdana" w:hAnsi="Verdana"/>
        </w:rPr>
      </w:pPr>
      <w:r w:rsidRPr="004212A1">
        <w:rPr>
          <w:rFonts w:ascii="Verdana" w:hAnsi="Verdana"/>
        </w:rPr>
        <w:t>S</w:t>
      </w:r>
      <w:r w:rsidR="00812A59" w:rsidRPr="004212A1">
        <w:rPr>
          <w:rFonts w:ascii="Verdana" w:hAnsi="Verdana"/>
        </w:rPr>
        <w:t>tudents must</w:t>
      </w:r>
      <w:r w:rsidR="007742D6">
        <w:rPr>
          <w:rFonts w:ascii="Verdana" w:hAnsi="Verdana"/>
        </w:rPr>
        <w:t xml:space="preserve"> obtain</w:t>
      </w:r>
      <w:r w:rsidRPr="004212A1">
        <w:rPr>
          <w:rFonts w:ascii="Verdana" w:hAnsi="Verdana"/>
        </w:rPr>
        <w:t xml:space="preserve"> make-up work </w:t>
      </w:r>
      <w:r w:rsidR="007742D6">
        <w:rPr>
          <w:rFonts w:ascii="Verdana" w:hAnsi="Verdana"/>
        </w:rPr>
        <w:t xml:space="preserve">from the teacher </w:t>
      </w:r>
      <w:r w:rsidRPr="004212A1">
        <w:rPr>
          <w:rFonts w:ascii="Verdana" w:hAnsi="Verdana"/>
        </w:rPr>
        <w:t xml:space="preserve">within 3 school days upon their return </w:t>
      </w:r>
      <w:r w:rsidR="006179AD" w:rsidRPr="004212A1">
        <w:rPr>
          <w:rFonts w:ascii="Verdana" w:hAnsi="Verdana"/>
        </w:rPr>
        <w:t>from</w:t>
      </w:r>
      <w:r w:rsidRPr="004212A1">
        <w:rPr>
          <w:rFonts w:ascii="Verdana" w:hAnsi="Verdana"/>
        </w:rPr>
        <w:t xml:space="preserve"> an absence.  </w:t>
      </w:r>
      <w:r w:rsidR="007742D6">
        <w:rPr>
          <w:rFonts w:ascii="Verdana" w:hAnsi="Verdana"/>
        </w:rPr>
        <w:t xml:space="preserve">Teacher will provide appropriate deadline for makeup work.  </w:t>
      </w:r>
      <w:r w:rsidR="006C58EC" w:rsidRPr="004212A1">
        <w:rPr>
          <w:rFonts w:ascii="Verdana" w:hAnsi="Verdana"/>
        </w:rPr>
        <w:t xml:space="preserve">Any work that </w:t>
      </w:r>
      <w:proofErr w:type="gramStart"/>
      <w:r w:rsidR="006C58EC" w:rsidRPr="004212A1">
        <w:rPr>
          <w:rFonts w:ascii="Verdana" w:hAnsi="Verdana"/>
        </w:rPr>
        <w:t>is turned in</w:t>
      </w:r>
      <w:proofErr w:type="gramEnd"/>
      <w:r w:rsidR="006C58EC" w:rsidRPr="004212A1">
        <w:rPr>
          <w:rFonts w:ascii="Verdana" w:hAnsi="Verdana"/>
        </w:rPr>
        <w:t xml:space="preserve"> late will have </w:t>
      </w:r>
      <w:r w:rsidR="007742D6">
        <w:rPr>
          <w:rFonts w:ascii="Verdana" w:hAnsi="Verdana"/>
        </w:rPr>
        <w:t>a deduction in points</w:t>
      </w:r>
      <w:r w:rsidR="006C58EC" w:rsidRPr="004212A1">
        <w:rPr>
          <w:rFonts w:ascii="Verdana" w:hAnsi="Verdana"/>
        </w:rPr>
        <w:t xml:space="preserve"> for each day that it is late.  </w:t>
      </w:r>
      <w:r w:rsidRPr="004212A1">
        <w:rPr>
          <w:rFonts w:ascii="Verdana" w:hAnsi="Verdana"/>
        </w:rPr>
        <w:t>Tests and quizzes must be made up before or after school</w:t>
      </w:r>
      <w:r w:rsidR="00245A22">
        <w:rPr>
          <w:rFonts w:ascii="Verdana" w:hAnsi="Verdana"/>
        </w:rPr>
        <w:t xml:space="preserve"> (or during the </w:t>
      </w:r>
      <w:proofErr w:type="gramStart"/>
      <w:r w:rsidR="00245A22">
        <w:rPr>
          <w:rFonts w:ascii="Verdana" w:hAnsi="Verdana"/>
        </w:rPr>
        <w:t>45 minute</w:t>
      </w:r>
      <w:proofErr w:type="gramEnd"/>
      <w:r w:rsidR="00245A22">
        <w:rPr>
          <w:rFonts w:ascii="Verdana" w:hAnsi="Verdana"/>
        </w:rPr>
        <w:t xml:space="preserve"> enrichment block)</w:t>
      </w:r>
      <w:r w:rsidRPr="004212A1">
        <w:rPr>
          <w:rFonts w:ascii="Verdana" w:hAnsi="Verdana"/>
        </w:rPr>
        <w:t>.</w:t>
      </w:r>
      <w:r w:rsidRPr="004212A1">
        <w:rPr>
          <w:rFonts w:ascii="Verdana" w:hAnsi="Verdana"/>
          <w:b/>
        </w:rPr>
        <w:t xml:space="preserve">  </w:t>
      </w:r>
      <w:r w:rsidRPr="004212A1">
        <w:rPr>
          <w:rFonts w:ascii="Verdana" w:hAnsi="Verdana"/>
          <w:b/>
          <w:i/>
        </w:rPr>
        <w:t xml:space="preserve">They </w:t>
      </w:r>
      <w:proofErr w:type="gramStart"/>
      <w:r w:rsidRPr="004212A1">
        <w:rPr>
          <w:rFonts w:ascii="Verdana" w:hAnsi="Verdana"/>
          <w:b/>
          <w:i/>
        </w:rPr>
        <w:t>cannot be made up</w:t>
      </w:r>
      <w:proofErr w:type="gramEnd"/>
      <w:r w:rsidRPr="004212A1">
        <w:rPr>
          <w:rFonts w:ascii="Verdana" w:hAnsi="Verdana"/>
          <w:b/>
          <w:i/>
        </w:rPr>
        <w:t xml:space="preserve"> during class</w:t>
      </w:r>
      <w:r w:rsidRPr="004212A1">
        <w:rPr>
          <w:rFonts w:ascii="Verdana" w:hAnsi="Verdana"/>
          <w:b/>
        </w:rPr>
        <w:t xml:space="preserve">.  </w:t>
      </w:r>
      <w:r w:rsidR="00E607A8" w:rsidRPr="004212A1">
        <w:rPr>
          <w:rFonts w:ascii="Verdana" w:hAnsi="Verdana"/>
        </w:rPr>
        <w:t>Scheduling a time to make tests</w:t>
      </w:r>
      <w:r w:rsidRPr="004212A1">
        <w:rPr>
          <w:rFonts w:ascii="Verdana" w:hAnsi="Verdana"/>
        </w:rPr>
        <w:t xml:space="preserve"> up is the responsibility of the student!</w:t>
      </w:r>
    </w:p>
    <w:p w:rsidR="004212A1" w:rsidRDefault="004212A1" w:rsidP="004227DF">
      <w:pPr>
        <w:pStyle w:val="ListParagraph"/>
        <w:rPr>
          <w:rFonts w:ascii="Verdana" w:hAnsi="Verdana"/>
        </w:rPr>
      </w:pPr>
    </w:p>
    <w:p w:rsidR="001C40D3" w:rsidRPr="00D116FE" w:rsidRDefault="001C40D3" w:rsidP="009A0D8D">
      <w:pPr>
        <w:pStyle w:val="ListParagraph"/>
        <w:numPr>
          <w:ilvl w:val="0"/>
          <w:numId w:val="4"/>
        </w:numPr>
        <w:rPr>
          <w:rFonts w:ascii="Tahoma" w:hAnsi="Tahoma" w:cs="Tahoma"/>
          <w:color w:val="000000"/>
          <w:sz w:val="24"/>
          <w:szCs w:val="24"/>
        </w:rPr>
      </w:pPr>
      <w:r w:rsidRPr="00D116FE">
        <w:rPr>
          <w:b/>
          <w:sz w:val="24"/>
          <w:szCs w:val="24"/>
        </w:rPr>
        <w:t xml:space="preserve">Portal Post Policy – </w:t>
      </w:r>
    </w:p>
    <w:p w:rsidR="001C40D3" w:rsidRPr="004212A1" w:rsidRDefault="000F68F8" w:rsidP="009A0D8D">
      <w:pPr>
        <w:pStyle w:val="ListParagraph"/>
        <w:rPr>
          <w:rFonts w:ascii="Verdana" w:hAnsi="Verdana"/>
          <w:b/>
        </w:rPr>
      </w:pPr>
      <w:r w:rsidRPr="004212A1">
        <w:rPr>
          <w:rFonts w:ascii="Verdana" w:hAnsi="Verdana" w:cs="Tahoma"/>
          <w:color w:val="000000"/>
        </w:rPr>
        <w:t xml:space="preserve">One way in which I am able to communicate with the student and parent is through </w:t>
      </w:r>
      <w:r w:rsidR="00245A22">
        <w:rPr>
          <w:rFonts w:ascii="Verdana" w:hAnsi="Verdana" w:cs="Tahoma"/>
          <w:color w:val="000000"/>
        </w:rPr>
        <w:t>the</w:t>
      </w:r>
      <w:r w:rsidR="006179AD" w:rsidRPr="004212A1">
        <w:rPr>
          <w:rFonts w:ascii="Verdana" w:hAnsi="Verdana" w:cs="Tahoma"/>
          <w:color w:val="000000"/>
        </w:rPr>
        <w:t xml:space="preserve"> </w:t>
      </w:r>
      <w:r w:rsidR="00245A22">
        <w:rPr>
          <w:rFonts w:ascii="Verdana" w:hAnsi="Verdana" w:cs="Tahoma"/>
          <w:color w:val="000000"/>
        </w:rPr>
        <w:t>Family</w:t>
      </w:r>
      <w:r w:rsidRPr="004212A1">
        <w:rPr>
          <w:rFonts w:ascii="Verdana" w:hAnsi="Verdana" w:cs="Tahoma"/>
          <w:color w:val="000000"/>
        </w:rPr>
        <w:t xml:space="preserve"> Port</w:t>
      </w:r>
      <w:r w:rsidR="00245A22">
        <w:rPr>
          <w:rFonts w:ascii="Verdana" w:hAnsi="Verdana" w:cs="Tahoma"/>
          <w:color w:val="000000"/>
        </w:rPr>
        <w:t xml:space="preserve">al.  Assignments </w:t>
      </w:r>
      <w:proofErr w:type="gramStart"/>
      <w:r w:rsidR="00245A22">
        <w:rPr>
          <w:rFonts w:ascii="Verdana" w:hAnsi="Verdana" w:cs="Tahoma"/>
          <w:color w:val="000000"/>
        </w:rPr>
        <w:t>will be posted</w:t>
      </w:r>
      <w:proofErr w:type="gramEnd"/>
      <w:r w:rsidR="00245A22">
        <w:rPr>
          <w:rFonts w:ascii="Verdana" w:hAnsi="Verdana" w:cs="Tahoma"/>
          <w:color w:val="000000"/>
        </w:rPr>
        <w:t xml:space="preserve"> weekl</w:t>
      </w:r>
      <w:r w:rsidR="006179AD" w:rsidRPr="004212A1">
        <w:rPr>
          <w:rFonts w:ascii="Verdana" w:hAnsi="Verdana" w:cs="Tahoma"/>
          <w:color w:val="000000"/>
        </w:rPr>
        <w:t>y to Aspen, and g</w:t>
      </w:r>
      <w:r w:rsidRPr="004212A1">
        <w:rPr>
          <w:rFonts w:ascii="Verdana" w:hAnsi="Verdana" w:cs="Tahoma"/>
          <w:color w:val="000000"/>
        </w:rPr>
        <w:t>rades will be updated as assignments are completed and graded</w:t>
      </w:r>
      <w:r w:rsidR="001C40D3" w:rsidRPr="004212A1">
        <w:rPr>
          <w:rFonts w:ascii="Verdana" w:hAnsi="Verdana" w:cs="Tahoma"/>
          <w:color w:val="000000"/>
        </w:rPr>
        <w:t>.</w:t>
      </w:r>
      <w:r w:rsidR="00A51ACE">
        <w:rPr>
          <w:rFonts w:ascii="Verdana" w:hAnsi="Verdana" w:cs="Tahoma"/>
          <w:color w:val="000000"/>
        </w:rPr>
        <w:t xml:space="preserve">  </w:t>
      </w:r>
    </w:p>
    <w:p w:rsidR="001C40D3" w:rsidRPr="004212A1" w:rsidRDefault="001C40D3" w:rsidP="003F7F43">
      <w:pPr>
        <w:rPr>
          <w:b/>
        </w:rPr>
      </w:pPr>
      <w:r w:rsidRPr="004212A1">
        <w:rPr>
          <w:b/>
        </w:rPr>
        <w:t>GENERAL EXPECTATIONS:</w:t>
      </w:r>
    </w:p>
    <w:p w:rsidR="001C40D3" w:rsidRPr="00D116FE" w:rsidRDefault="001C40D3" w:rsidP="003F7F43">
      <w:pPr>
        <w:pStyle w:val="ListParagraph"/>
        <w:numPr>
          <w:ilvl w:val="0"/>
          <w:numId w:val="5"/>
        </w:numPr>
        <w:rPr>
          <w:b/>
          <w:sz w:val="24"/>
          <w:szCs w:val="24"/>
        </w:rPr>
      </w:pPr>
      <w:r w:rsidRPr="00D116FE">
        <w:rPr>
          <w:b/>
          <w:sz w:val="24"/>
          <w:szCs w:val="24"/>
        </w:rPr>
        <w:t>Students:</w:t>
      </w:r>
    </w:p>
    <w:p w:rsidR="001C40D3" w:rsidRPr="004212A1" w:rsidRDefault="001C40D3" w:rsidP="00B91C66">
      <w:pPr>
        <w:pStyle w:val="ListParagraph"/>
        <w:numPr>
          <w:ilvl w:val="0"/>
          <w:numId w:val="6"/>
        </w:numPr>
        <w:ind w:left="1440"/>
        <w:rPr>
          <w:rFonts w:ascii="Verdana" w:hAnsi="Verdana"/>
          <w:b/>
          <w:i/>
        </w:rPr>
      </w:pPr>
      <w:r w:rsidRPr="00D116FE">
        <w:rPr>
          <w:b/>
          <w:sz w:val="24"/>
          <w:szCs w:val="24"/>
        </w:rPr>
        <w:t>Attendance Policy</w:t>
      </w:r>
      <w:r w:rsidRPr="004212A1">
        <w:rPr>
          <w:rFonts w:ascii="Verdana" w:hAnsi="Verdana"/>
          <w:b/>
          <w:i/>
        </w:rPr>
        <w:t xml:space="preserve"> will follow the Gibbs High School student handbook.</w:t>
      </w:r>
    </w:p>
    <w:p w:rsidR="001C40D3" w:rsidRPr="004212A1" w:rsidRDefault="001C40D3" w:rsidP="00B91C66">
      <w:pPr>
        <w:pStyle w:val="ListParagraph"/>
        <w:ind w:left="1440"/>
        <w:rPr>
          <w:b/>
          <w:sz w:val="24"/>
          <w:szCs w:val="24"/>
        </w:rPr>
      </w:pPr>
    </w:p>
    <w:p w:rsidR="001C40D3" w:rsidRPr="00D116FE" w:rsidRDefault="001C40D3" w:rsidP="003F7F43">
      <w:pPr>
        <w:pStyle w:val="ListParagraph"/>
        <w:numPr>
          <w:ilvl w:val="0"/>
          <w:numId w:val="6"/>
        </w:numPr>
        <w:ind w:left="1440"/>
        <w:rPr>
          <w:b/>
          <w:sz w:val="24"/>
          <w:szCs w:val="24"/>
        </w:rPr>
      </w:pPr>
      <w:r w:rsidRPr="00D116FE">
        <w:rPr>
          <w:b/>
          <w:sz w:val="24"/>
          <w:szCs w:val="24"/>
        </w:rPr>
        <w:t>Classroom Policy/Procedures</w:t>
      </w:r>
    </w:p>
    <w:p w:rsidR="001C40D3" w:rsidRPr="004212A1" w:rsidRDefault="001C40D3" w:rsidP="00F07AD7">
      <w:pPr>
        <w:pStyle w:val="ListParagraph"/>
        <w:numPr>
          <w:ilvl w:val="0"/>
          <w:numId w:val="6"/>
        </w:numPr>
        <w:rPr>
          <w:rFonts w:ascii="Verdana" w:hAnsi="Verdana"/>
          <w:b/>
          <w:u w:val="single"/>
        </w:rPr>
      </w:pPr>
      <w:r w:rsidRPr="004212A1">
        <w:rPr>
          <w:rFonts w:ascii="Verdana" w:hAnsi="Verdana"/>
          <w:b/>
          <w:u w:val="single"/>
        </w:rPr>
        <w:t>Classroom Rules:</w:t>
      </w:r>
    </w:p>
    <w:p w:rsidR="001C40D3" w:rsidRPr="004212A1" w:rsidRDefault="001C40D3" w:rsidP="00E54D1C">
      <w:pPr>
        <w:numPr>
          <w:ilvl w:val="1"/>
          <w:numId w:val="6"/>
        </w:numPr>
        <w:spacing w:after="0" w:line="240" w:lineRule="auto"/>
        <w:rPr>
          <w:rFonts w:ascii="Verdana" w:hAnsi="Verdana" w:cs="Arial"/>
        </w:rPr>
      </w:pPr>
      <w:r w:rsidRPr="004212A1">
        <w:rPr>
          <w:rFonts w:ascii="Verdana" w:hAnsi="Verdana" w:cs="Arial"/>
        </w:rPr>
        <w:t xml:space="preserve">Be </w:t>
      </w:r>
      <w:r w:rsidR="006179AD" w:rsidRPr="004212A1">
        <w:rPr>
          <w:rFonts w:ascii="Verdana" w:hAnsi="Verdana" w:cs="Arial"/>
        </w:rPr>
        <w:t>on time</w:t>
      </w:r>
    </w:p>
    <w:p w:rsidR="001C40D3" w:rsidRPr="004212A1" w:rsidRDefault="001C40D3" w:rsidP="00E54D1C">
      <w:pPr>
        <w:numPr>
          <w:ilvl w:val="1"/>
          <w:numId w:val="6"/>
        </w:numPr>
        <w:spacing w:after="0" w:line="240" w:lineRule="auto"/>
        <w:rPr>
          <w:rFonts w:ascii="Verdana" w:hAnsi="Verdana" w:cs="Arial"/>
        </w:rPr>
      </w:pPr>
      <w:r w:rsidRPr="004212A1">
        <w:rPr>
          <w:rFonts w:ascii="Verdana" w:hAnsi="Verdana" w:cs="Arial"/>
        </w:rPr>
        <w:t>Be prepared</w:t>
      </w:r>
    </w:p>
    <w:p w:rsidR="001C40D3" w:rsidRPr="004212A1" w:rsidRDefault="006179AD" w:rsidP="00E54D1C">
      <w:pPr>
        <w:numPr>
          <w:ilvl w:val="1"/>
          <w:numId w:val="6"/>
        </w:numPr>
        <w:spacing w:after="0" w:line="240" w:lineRule="auto"/>
        <w:rPr>
          <w:rFonts w:ascii="Verdana" w:hAnsi="Verdana" w:cs="Arial"/>
        </w:rPr>
      </w:pPr>
      <w:r w:rsidRPr="004212A1">
        <w:rPr>
          <w:rFonts w:ascii="Verdana" w:hAnsi="Verdana" w:cs="Arial"/>
        </w:rPr>
        <w:t xml:space="preserve">Be </w:t>
      </w:r>
      <w:r w:rsidR="001C40D3" w:rsidRPr="004212A1">
        <w:rPr>
          <w:rFonts w:ascii="Verdana" w:hAnsi="Verdana" w:cs="Arial"/>
        </w:rPr>
        <w:t>respectful</w:t>
      </w:r>
    </w:p>
    <w:p w:rsidR="006179AD" w:rsidRPr="004212A1" w:rsidRDefault="006179AD" w:rsidP="00E54D1C">
      <w:pPr>
        <w:numPr>
          <w:ilvl w:val="1"/>
          <w:numId w:val="6"/>
        </w:numPr>
        <w:spacing w:after="0" w:line="240" w:lineRule="auto"/>
        <w:rPr>
          <w:rFonts w:ascii="Verdana" w:hAnsi="Verdana" w:cs="Arial"/>
        </w:rPr>
      </w:pPr>
      <w:r w:rsidRPr="004212A1">
        <w:rPr>
          <w:rFonts w:ascii="Verdana" w:hAnsi="Verdana" w:cs="Arial"/>
        </w:rPr>
        <w:t>Pay attention</w:t>
      </w:r>
    </w:p>
    <w:p w:rsidR="006179AD" w:rsidRPr="004212A1" w:rsidRDefault="006179AD" w:rsidP="00E54D1C">
      <w:pPr>
        <w:numPr>
          <w:ilvl w:val="1"/>
          <w:numId w:val="6"/>
        </w:numPr>
        <w:spacing w:after="0" w:line="240" w:lineRule="auto"/>
        <w:rPr>
          <w:rFonts w:ascii="Verdana" w:hAnsi="Verdana" w:cs="Arial"/>
        </w:rPr>
      </w:pPr>
      <w:r w:rsidRPr="004212A1">
        <w:rPr>
          <w:rFonts w:ascii="Verdana" w:hAnsi="Verdana" w:cs="Arial"/>
        </w:rPr>
        <w:t>No food or drink</w:t>
      </w:r>
    </w:p>
    <w:p w:rsidR="001C40D3" w:rsidRPr="004212A1" w:rsidRDefault="001C40D3" w:rsidP="00F07AD7">
      <w:pPr>
        <w:pStyle w:val="ListParagraph"/>
        <w:ind w:left="2160"/>
        <w:rPr>
          <w:rFonts w:ascii="Verdana" w:hAnsi="Verdana"/>
        </w:rPr>
      </w:pPr>
    </w:p>
    <w:p w:rsidR="0077403C" w:rsidRPr="004212A1" w:rsidRDefault="0077403C" w:rsidP="0077403C">
      <w:pPr>
        <w:pStyle w:val="ListParagraph"/>
        <w:numPr>
          <w:ilvl w:val="0"/>
          <w:numId w:val="6"/>
        </w:numPr>
        <w:spacing w:after="0"/>
        <w:rPr>
          <w:rFonts w:ascii="Verdana" w:hAnsi="Verdana"/>
          <w:b/>
          <w:u w:val="single"/>
        </w:rPr>
      </w:pPr>
      <w:r w:rsidRPr="004212A1">
        <w:rPr>
          <w:rFonts w:ascii="Verdana" w:hAnsi="Verdana"/>
          <w:b/>
          <w:u w:val="single"/>
        </w:rPr>
        <w:t>Notes &amp; Homework:</w:t>
      </w:r>
    </w:p>
    <w:p w:rsidR="0077403C" w:rsidRPr="004212A1" w:rsidRDefault="0077403C" w:rsidP="0077403C">
      <w:pPr>
        <w:pStyle w:val="ListParagraph"/>
        <w:ind w:left="2160"/>
        <w:rPr>
          <w:rFonts w:ascii="Verdana" w:hAnsi="Verdana"/>
          <w:b/>
        </w:rPr>
      </w:pPr>
      <w:r w:rsidRPr="004212A1">
        <w:rPr>
          <w:rFonts w:ascii="Verdana" w:hAnsi="Verdana"/>
        </w:rPr>
        <w:t xml:space="preserve">Students are required to take notes daily during instruction.  These notes will serve as a study guide for the lesson.  Homework assignments </w:t>
      </w:r>
      <w:proofErr w:type="gramStart"/>
      <w:r w:rsidRPr="004212A1">
        <w:rPr>
          <w:rFonts w:ascii="Verdana" w:hAnsi="Verdana"/>
        </w:rPr>
        <w:t>should be completed</w:t>
      </w:r>
      <w:proofErr w:type="gramEnd"/>
      <w:r w:rsidRPr="004212A1">
        <w:rPr>
          <w:rFonts w:ascii="Verdana" w:hAnsi="Verdana"/>
        </w:rPr>
        <w:t xml:space="preserve"> and are subject to be collected at any time.  Homework grades </w:t>
      </w:r>
      <w:proofErr w:type="gramStart"/>
      <w:r w:rsidRPr="004212A1">
        <w:rPr>
          <w:rFonts w:ascii="Verdana" w:hAnsi="Verdana"/>
        </w:rPr>
        <w:t>are based</w:t>
      </w:r>
      <w:proofErr w:type="gramEnd"/>
      <w:r w:rsidRPr="004212A1">
        <w:rPr>
          <w:rFonts w:ascii="Verdana" w:hAnsi="Verdana"/>
        </w:rPr>
        <w:t xml:space="preserve"> on the student’s ability to accurately complete problems similar to those done in </w:t>
      </w:r>
      <w:r w:rsidR="00AF34E6">
        <w:rPr>
          <w:rFonts w:ascii="Verdana" w:hAnsi="Verdana"/>
        </w:rPr>
        <w:t>class</w:t>
      </w:r>
      <w:r w:rsidRPr="004212A1">
        <w:rPr>
          <w:rFonts w:ascii="Verdana" w:hAnsi="Verdana"/>
          <w:b/>
        </w:rPr>
        <w:t>.</w:t>
      </w:r>
    </w:p>
    <w:p w:rsidR="0077403C" w:rsidRPr="004212A1" w:rsidRDefault="0077403C" w:rsidP="0077403C">
      <w:pPr>
        <w:pStyle w:val="ListParagraph"/>
        <w:ind w:left="2160"/>
        <w:rPr>
          <w:rFonts w:ascii="Verdana" w:hAnsi="Verdana"/>
          <w:b/>
        </w:rPr>
      </w:pPr>
    </w:p>
    <w:p w:rsidR="001C40D3" w:rsidRPr="00ED4F26" w:rsidRDefault="00ED4F26" w:rsidP="00ED4F26">
      <w:pPr>
        <w:pStyle w:val="ListParagraph"/>
        <w:numPr>
          <w:ilvl w:val="0"/>
          <w:numId w:val="6"/>
        </w:numPr>
        <w:spacing w:after="0" w:line="240" w:lineRule="auto"/>
        <w:ind w:left="1080"/>
        <w:rPr>
          <w:b/>
          <w:sz w:val="24"/>
          <w:szCs w:val="24"/>
        </w:rPr>
      </w:pPr>
      <w:r w:rsidRPr="00ED4F26">
        <w:rPr>
          <w:b/>
          <w:sz w:val="24"/>
          <w:szCs w:val="24"/>
        </w:rPr>
        <w:br w:type="page"/>
      </w:r>
      <w:r w:rsidR="001C40D3" w:rsidRPr="00ED4F26">
        <w:rPr>
          <w:b/>
          <w:sz w:val="24"/>
          <w:szCs w:val="24"/>
        </w:rPr>
        <w:lastRenderedPageBreak/>
        <w:t>Honor Code</w:t>
      </w:r>
    </w:p>
    <w:p w:rsidR="00FA0208" w:rsidRPr="004212A1" w:rsidRDefault="001C40D3" w:rsidP="008C4499">
      <w:pPr>
        <w:pStyle w:val="ListParagraph"/>
        <w:ind w:left="1440"/>
        <w:rPr>
          <w:rFonts w:ascii="Verdana" w:hAnsi="Verdana"/>
        </w:rPr>
      </w:pPr>
      <w:r w:rsidRPr="004212A1">
        <w:rPr>
          <w:rFonts w:ascii="Verdana" w:hAnsi="Verdana"/>
        </w:rPr>
        <w:t xml:space="preserve">Students </w:t>
      </w:r>
      <w:proofErr w:type="gramStart"/>
      <w:r w:rsidRPr="004212A1">
        <w:rPr>
          <w:rFonts w:ascii="Verdana" w:hAnsi="Verdana"/>
        </w:rPr>
        <w:t>are expected</w:t>
      </w:r>
      <w:proofErr w:type="gramEnd"/>
      <w:r w:rsidRPr="004212A1">
        <w:rPr>
          <w:rFonts w:ascii="Verdana" w:hAnsi="Verdana"/>
        </w:rPr>
        <w:t xml:space="preserve"> to do their own work.  </w:t>
      </w:r>
      <w:r w:rsidR="00FA0208" w:rsidRPr="004212A1">
        <w:rPr>
          <w:rFonts w:ascii="Verdana" w:hAnsi="Verdana"/>
        </w:rPr>
        <w:t xml:space="preserve">This includes class work, projects, tests, quizzes, etc.  If students </w:t>
      </w:r>
      <w:proofErr w:type="gramStart"/>
      <w:r w:rsidR="00FA0208" w:rsidRPr="004212A1">
        <w:rPr>
          <w:rFonts w:ascii="Verdana" w:hAnsi="Verdana"/>
        </w:rPr>
        <w:t>are found</w:t>
      </w:r>
      <w:proofErr w:type="gramEnd"/>
      <w:r w:rsidR="00FA0208" w:rsidRPr="004212A1">
        <w:rPr>
          <w:rFonts w:ascii="Verdana" w:hAnsi="Verdana"/>
        </w:rPr>
        <w:t xml:space="preserve"> to be in violation of the Honor Code, a zero will be given on the assignment.</w:t>
      </w:r>
    </w:p>
    <w:p w:rsidR="00FA0208" w:rsidRPr="004212A1" w:rsidRDefault="00FA0208" w:rsidP="00FA0208">
      <w:pPr>
        <w:numPr>
          <w:ilvl w:val="0"/>
          <w:numId w:val="11"/>
        </w:numPr>
        <w:spacing w:after="0" w:line="240" w:lineRule="auto"/>
        <w:rPr>
          <w:b/>
          <w:color w:val="000000"/>
          <w:sz w:val="24"/>
          <w:szCs w:val="24"/>
        </w:rPr>
      </w:pPr>
      <w:r w:rsidRPr="004212A1">
        <w:rPr>
          <w:b/>
          <w:color w:val="000000"/>
          <w:sz w:val="24"/>
          <w:szCs w:val="24"/>
        </w:rPr>
        <w:t>Plagiarism</w:t>
      </w:r>
    </w:p>
    <w:p w:rsidR="00FA0208" w:rsidRPr="00D116FE" w:rsidRDefault="00FA0208" w:rsidP="008C4499">
      <w:pPr>
        <w:spacing w:after="0" w:line="240" w:lineRule="auto"/>
        <w:ind w:left="1440"/>
        <w:rPr>
          <w:rFonts w:ascii="Verdana" w:hAnsi="Verdana"/>
          <w:color w:val="000000"/>
        </w:rPr>
      </w:pPr>
      <w:r w:rsidRPr="00D116FE">
        <w:rPr>
          <w:rFonts w:ascii="Verdana" w:hAnsi="Verdana"/>
          <w:color w:val="000000"/>
        </w:rPr>
        <w:t xml:space="preserve">According to </w:t>
      </w:r>
      <w:proofErr w:type="spellStart"/>
      <w:r w:rsidRPr="00D116FE">
        <w:rPr>
          <w:rFonts w:ascii="Verdana" w:hAnsi="Verdana"/>
          <w:color w:val="000000"/>
        </w:rPr>
        <w:t>Harbrace</w:t>
      </w:r>
      <w:proofErr w:type="spellEnd"/>
      <w:r w:rsidRPr="00D116FE">
        <w:rPr>
          <w:rFonts w:ascii="Verdana" w:hAnsi="Verdana"/>
          <w:color w:val="000000"/>
        </w:rPr>
        <w:t xml:space="preserve"> Handbook, 15</w:t>
      </w:r>
      <w:r w:rsidRPr="00D116FE">
        <w:rPr>
          <w:rFonts w:ascii="Verdana" w:hAnsi="Verdana"/>
          <w:color w:val="000000"/>
          <w:vertAlign w:val="superscript"/>
        </w:rPr>
        <w:t>th</w:t>
      </w:r>
      <w:r w:rsidRPr="00D116FE">
        <w:rPr>
          <w:rFonts w:ascii="Verdana" w:hAnsi="Verdana"/>
          <w:color w:val="000000"/>
        </w:rPr>
        <w:t xml:space="preserve"> edition: </w:t>
      </w:r>
    </w:p>
    <w:p w:rsidR="00FA0208" w:rsidRPr="00D116FE" w:rsidRDefault="00FA0208" w:rsidP="008C4499">
      <w:pPr>
        <w:spacing w:after="0" w:line="240" w:lineRule="auto"/>
        <w:ind w:left="1440"/>
        <w:rPr>
          <w:rFonts w:ascii="Verdana" w:hAnsi="Verdana"/>
          <w:color w:val="000000"/>
        </w:rPr>
      </w:pPr>
      <w:r w:rsidRPr="00D116FE">
        <w:rPr>
          <w:rFonts w:ascii="Verdana" w:hAnsi="Verdana"/>
          <w:color w:val="000000"/>
        </w:rPr>
        <w:t>“Plagiarism is defined as presenting someone else’s ideas, research, or opinion as your own without proper documentation, even if it has been rephrased.  It includes, but is not limited to the following:</w:t>
      </w:r>
    </w:p>
    <w:p w:rsidR="00FA0208" w:rsidRPr="00D116FE" w:rsidRDefault="00FA0208" w:rsidP="008C4499">
      <w:pPr>
        <w:spacing w:after="0" w:line="240" w:lineRule="auto"/>
        <w:ind w:left="1440"/>
        <w:rPr>
          <w:rFonts w:ascii="Verdana" w:hAnsi="Verdana"/>
          <w:color w:val="000000"/>
        </w:rPr>
      </w:pPr>
    </w:p>
    <w:p w:rsidR="00FA0208" w:rsidRPr="00D116FE" w:rsidRDefault="00FA0208" w:rsidP="008C4499">
      <w:pPr>
        <w:pStyle w:val="ListParagraph"/>
        <w:numPr>
          <w:ilvl w:val="3"/>
          <w:numId w:val="5"/>
        </w:numPr>
        <w:tabs>
          <w:tab w:val="num" w:pos="1800"/>
        </w:tabs>
        <w:spacing w:after="0"/>
        <w:ind w:left="1800"/>
        <w:rPr>
          <w:rFonts w:ascii="Verdana" w:hAnsi="Verdana"/>
          <w:color w:val="000000"/>
        </w:rPr>
      </w:pPr>
      <w:r w:rsidRPr="00D116FE">
        <w:rPr>
          <w:rFonts w:ascii="Verdana" w:hAnsi="Verdana"/>
          <w:color w:val="000000"/>
        </w:rPr>
        <w:t>Copying verbatim all or part of another’s written work;</w:t>
      </w:r>
    </w:p>
    <w:p w:rsidR="00FA0208" w:rsidRPr="00D116FE" w:rsidRDefault="00FA0208" w:rsidP="008C4499">
      <w:pPr>
        <w:pStyle w:val="ListParagraph"/>
        <w:numPr>
          <w:ilvl w:val="3"/>
          <w:numId w:val="5"/>
        </w:numPr>
        <w:tabs>
          <w:tab w:val="num" w:pos="1800"/>
        </w:tabs>
        <w:spacing w:after="0"/>
        <w:ind w:left="1800"/>
        <w:rPr>
          <w:rFonts w:ascii="Verdana" w:hAnsi="Verdana"/>
          <w:color w:val="000000"/>
        </w:rPr>
      </w:pPr>
      <w:r w:rsidRPr="00D116FE">
        <w:rPr>
          <w:rFonts w:ascii="Verdana" w:hAnsi="Verdana"/>
          <w:color w:val="000000"/>
        </w:rPr>
        <w:t>Using phrases, figures, or illustrations without citing the source;</w:t>
      </w:r>
    </w:p>
    <w:p w:rsidR="00FA0208" w:rsidRPr="00D116FE" w:rsidRDefault="00FA0208" w:rsidP="008C4499">
      <w:pPr>
        <w:pStyle w:val="ListParagraph"/>
        <w:numPr>
          <w:ilvl w:val="3"/>
          <w:numId w:val="5"/>
        </w:numPr>
        <w:tabs>
          <w:tab w:val="num" w:pos="1800"/>
        </w:tabs>
        <w:spacing w:after="0"/>
        <w:ind w:left="1800"/>
        <w:rPr>
          <w:rFonts w:ascii="Verdana" w:hAnsi="Verdana"/>
          <w:color w:val="000000"/>
        </w:rPr>
      </w:pPr>
      <w:r w:rsidRPr="00D116FE">
        <w:rPr>
          <w:rFonts w:ascii="Verdana" w:hAnsi="Verdana"/>
          <w:color w:val="000000"/>
        </w:rPr>
        <w:t>Paraphrasing ideas, conclusions, or research without citing the source;</w:t>
      </w:r>
    </w:p>
    <w:p w:rsidR="00FA0208" w:rsidRPr="00D116FE" w:rsidRDefault="00FA0208" w:rsidP="008C4499">
      <w:pPr>
        <w:pStyle w:val="ListParagraph"/>
        <w:numPr>
          <w:ilvl w:val="3"/>
          <w:numId w:val="5"/>
        </w:numPr>
        <w:tabs>
          <w:tab w:val="num" w:pos="1800"/>
        </w:tabs>
        <w:spacing w:after="0"/>
        <w:ind w:left="1800"/>
        <w:rPr>
          <w:rFonts w:ascii="Verdana" w:hAnsi="Verdana"/>
          <w:color w:val="000000"/>
        </w:rPr>
      </w:pPr>
      <w:r w:rsidRPr="00D116FE">
        <w:rPr>
          <w:rFonts w:ascii="Verdana" w:hAnsi="Verdana"/>
          <w:color w:val="000000"/>
        </w:rPr>
        <w:t>Using all or part of a literary plot, poem, or film without attributing the work to its creator.”</w:t>
      </w:r>
    </w:p>
    <w:p w:rsidR="00FA0208" w:rsidRPr="00D116FE" w:rsidRDefault="00FA0208" w:rsidP="008C4499">
      <w:pPr>
        <w:pStyle w:val="ListParagraph"/>
        <w:spacing w:after="0"/>
        <w:ind w:left="0"/>
        <w:rPr>
          <w:rFonts w:ascii="Verdana" w:hAnsi="Verdana"/>
          <w:color w:val="000000"/>
        </w:rPr>
      </w:pPr>
    </w:p>
    <w:p w:rsidR="00FA0208" w:rsidRPr="00D116FE" w:rsidRDefault="00FA0208" w:rsidP="00A21141">
      <w:pPr>
        <w:spacing w:after="0"/>
        <w:ind w:left="1440"/>
        <w:rPr>
          <w:rFonts w:ascii="Verdana" w:hAnsi="Verdana"/>
          <w:u w:val="single"/>
        </w:rPr>
      </w:pPr>
      <w:r w:rsidRPr="00D116FE">
        <w:rPr>
          <w:rFonts w:ascii="Verdana" w:hAnsi="Verdana"/>
          <w:u w:val="single"/>
        </w:rPr>
        <w:t>Consequences of Plagiarism</w:t>
      </w:r>
    </w:p>
    <w:p w:rsidR="00FA0208" w:rsidRPr="00D116FE" w:rsidRDefault="00FA0208" w:rsidP="00A21141">
      <w:pPr>
        <w:spacing w:after="0"/>
        <w:ind w:left="1440"/>
        <w:rPr>
          <w:rFonts w:ascii="Verdana" w:hAnsi="Verdana"/>
        </w:rPr>
      </w:pPr>
      <w:r w:rsidRPr="00D116FE">
        <w:rPr>
          <w:rFonts w:ascii="Verdana" w:hAnsi="Verdana"/>
        </w:rPr>
        <w:t xml:space="preserve">Plagiarism is a form of stealing and academic fraud.  Students who are found guilty of plagiarism will have the option of either redoing the assignment within a specified </w:t>
      </w:r>
      <w:proofErr w:type="gramStart"/>
      <w:r w:rsidRPr="00D116FE">
        <w:rPr>
          <w:rFonts w:ascii="Verdana" w:hAnsi="Verdana"/>
        </w:rPr>
        <w:t>time period</w:t>
      </w:r>
      <w:proofErr w:type="gramEnd"/>
      <w:r w:rsidRPr="00D116FE">
        <w:rPr>
          <w:rFonts w:ascii="Verdana" w:hAnsi="Verdana"/>
        </w:rPr>
        <w:t xml:space="preserve"> and accepting a grade letter drop or taking a zero on the assignment.  Parents should be involved in making the decision.</w:t>
      </w:r>
    </w:p>
    <w:p w:rsidR="008E470B" w:rsidRPr="00D116FE" w:rsidRDefault="008E470B" w:rsidP="008C4499">
      <w:pPr>
        <w:pStyle w:val="ListParagraph"/>
        <w:ind w:left="0"/>
        <w:rPr>
          <w:b/>
        </w:rPr>
      </w:pPr>
    </w:p>
    <w:p w:rsidR="001C40D3" w:rsidRPr="00F139C2" w:rsidRDefault="001C40D3" w:rsidP="003F7F43">
      <w:pPr>
        <w:pStyle w:val="ListParagraph"/>
        <w:numPr>
          <w:ilvl w:val="0"/>
          <w:numId w:val="5"/>
        </w:numPr>
        <w:rPr>
          <w:b/>
          <w:sz w:val="24"/>
          <w:szCs w:val="24"/>
        </w:rPr>
      </w:pPr>
      <w:r w:rsidRPr="00F139C2">
        <w:rPr>
          <w:b/>
          <w:sz w:val="24"/>
          <w:szCs w:val="24"/>
        </w:rPr>
        <w:t>Teacher:</w:t>
      </w:r>
    </w:p>
    <w:p w:rsidR="001C40D3" w:rsidRPr="00F139C2" w:rsidRDefault="001C40D3" w:rsidP="00B91C66">
      <w:pPr>
        <w:pStyle w:val="ListParagraph"/>
        <w:numPr>
          <w:ilvl w:val="0"/>
          <w:numId w:val="6"/>
        </w:numPr>
        <w:ind w:left="1080" w:firstLine="0"/>
        <w:rPr>
          <w:b/>
          <w:sz w:val="24"/>
          <w:szCs w:val="24"/>
        </w:rPr>
      </w:pPr>
      <w:r w:rsidRPr="00F139C2">
        <w:rPr>
          <w:b/>
          <w:sz w:val="24"/>
          <w:szCs w:val="24"/>
        </w:rPr>
        <w:t>Communication Strategy:</w:t>
      </w:r>
    </w:p>
    <w:p w:rsidR="001C40D3" w:rsidRPr="00D116FE" w:rsidRDefault="001C40D3" w:rsidP="00B91C66">
      <w:pPr>
        <w:pStyle w:val="ListParagraph"/>
        <w:numPr>
          <w:ilvl w:val="0"/>
          <w:numId w:val="6"/>
        </w:numPr>
        <w:rPr>
          <w:rFonts w:ascii="Verdana" w:hAnsi="Verdana"/>
        </w:rPr>
      </w:pPr>
      <w:r w:rsidRPr="00D116FE">
        <w:rPr>
          <w:rFonts w:ascii="Verdana" w:hAnsi="Verdana"/>
        </w:rPr>
        <w:t>Students are encouraged to communicate any problems they may be having with class content, projects, etc. to the teacher. Students are encouraged to check their grades on the portal.</w:t>
      </w:r>
    </w:p>
    <w:p w:rsidR="00CF5B9C" w:rsidRPr="00EC04E7" w:rsidRDefault="001C40D3" w:rsidP="00EC04E7">
      <w:pPr>
        <w:pStyle w:val="ListParagraph"/>
        <w:numPr>
          <w:ilvl w:val="0"/>
          <w:numId w:val="6"/>
        </w:numPr>
        <w:rPr>
          <w:rFonts w:ascii="Verdana" w:hAnsi="Verdana"/>
        </w:rPr>
      </w:pPr>
      <w:proofErr w:type="gramStart"/>
      <w:r w:rsidRPr="00D116FE">
        <w:rPr>
          <w:rFonts w:ascii="Verdana" w:hAnsi="Verdana"/>
        </w:rPr>
        <w:t xml:space="preserve">Parents are encouraged to email or call the </w:t>
      </w:r>
      <w:r w:rsidR="00AB07E2" w:rsidRPr="00D116FE">
        <w:rPr>
          <w:rFonts w:ascii="Verdana" w:hAnsi="Verdana"/>
        </w:rPr>
        <w:t>teacher</w:t>
      </w:r>
      <w:r w:rsidRPr="00D116FE">
        <w:rPr>
          <w:rFonts w:ascii="Verdana" w:hAnsi="Verdana"/>
        </w:rPr>
        <w:t xml:space="preserve"> with any qu</w:t>
      </w:r>
      <w:r w:rsidR="00AF34E6">
        <w:rPr>
          <w:rFonts w:ascii="Verdana" w:hAnsi="Verdana"/>
        </w:rPr>
        <w:t>estions or concerns at any time.</w:t>
      </w:r>
      <w:proofErr w:type="gramEnd"/>
    </w:p>
    <w:p w:rsidR="00AF34E6" w:rsidRDefault="00AF34E6" w:rsidP="00AF34E6">
      <w:pPr>
        <w:pStyle w:val="ListParagraph"/>
        <w:numPr>
          <w:ilvl w:val="0"/>
          <w:numId w:val="6"/>
        </w:numPr>
        <w:ind w:left="1080" w:firstLine="0"/>
        <w:rPr>
          <w:b/>
          <w:sz w:val="24"/>
          <w:szCs w:val="24"/>
        </w:rPr>
      </w:pPr>
      <w:r>
        <w:rPr>
          <w:b/>
          <w:sz w:val="24"/>
          <w:szCs w:val="24"/>
        </w:rPr>
        <w:t>Intervention</w:t>
      </w:r>
      <w:r w:rsidRPr="00F139C2">
        <w:rPr>
          <w:b/>
          <w:sz w:val="24"/>
          <w:szCs w:val="24"/>
        </w:rPr>
        <w:t xml:space="preserve"> Strategy:</w:t>
      </w:r>
    </w:p>
    <w:p w:rsidR="00336AD8" w:rsidRPr="00AF34E6" w:rsidRDefault="00336AD8" w:rsidP="00AF34E6">
      <w:pPr>
        <w:pStyle w:val="ListParagraph"/>
        <w:numPr>
          <w:ilvl w:val="0"/>
          <w:numId w:val="6"/>
        </w:numPr>
        <w:rPr>
          <w:b/>
          <w:sz w:val="24"/>
          <w:szCs w:val="24"/>
        </w:rPr>
      </w:pPr>
      <w:r w:rsidRPr="00AF34E6">
        <w:rPr>
          <w:rFonts w:ascii="Verdana" w:hAnsi="Verdana"/>
        </w:rPr>
        <w:t xml:space="preserve">Tutoring </w:t>
      </w:r>
      <w:r w:rsidR="00AF34E6" w:rsidRPr="00AF34E6">
        <w:rPr>
          <w:rFonts w:ascii="Verdana" w:hAnsi="Verdana"/>
        </w:rPr>
        <w:t xml:space="preserve">will be available in the Pilot </w:t>
      </w:r>
      <w:proofErr w:type="spellStart"/>
      <w:r w:rsidR="00AF34E6" w:rsidRPr="00AF34E6">
        <w:rPr>
          <w:rFonts w:ascii="Verdana" w:hAnsi="Verdana"/>
        </w:rPr>
        <w:t>FlyingJ</w:t>
      </w:r>
      <w:proofErr w:type="spellEnd"/>
      <w:r w:rsidR="00AF34E6" w:rsidRPr="00AF34E6">
        <w:rPr>
          <w:rFonts w:ascii="Verdana" w:hAnsi="Verdana"/>
        </w:rPr>
        <w:t xml:space="preserve"> Tutoring Center before and after school.  Tutoring may be available during the </w:t>
      </w:r>
      <w:proofErr w:type="gramStart"/>
      <w:r w:rsidR="00AF34E6" w:rsidRPr="00AF34E6">
        <w:rPr>
          <w:rFonts w:ascii="Verdana" w:hAnsi="Verdana"/>
        </w:rPr>
        <w:t>45 minute</w:t>
      </w:r>
      <w:proofErr w:type="gramEnd"/>
      <w:r w:rsidR="00AF34E6" w:rsidRPr="00AF34E6">
        <w:rPr>
          <w:rFonts w:ascii="Verdana" w:hAnsi="Verdana"/>
        </w:rPr>
        <w:t xml:space="preserve"> Enrichment block unless your student is already receiving intervention services during that time.</w:t>
      </w:r>
      <w:r w:rsidR="00AF34E6">
        <w:rPr>
          <w:rFonts w:ascii="Verdana" w:hAnsi="Verdana"/>
        </w:rPr>
        <w:t xml:space="preserve">  </w:t>
      </w:r>
      <w:r w:rsidR="00AF34E6" w:rsidRPr="00AF34E6">
        <w:rPr>
          <w:rFonts w:ascii="Verdana" w:hAnsi="Verdana"/>
        </w:rPr>
        <w:t xml:space="preserve">Tutoring will also be available with the teacher by </w:t>
      </w:r>
      <w:r w:rsidRPr="00AF34E6">
        <w:rPr>
          <w:rFonts w:ascii="Verdana" w:hAnsi="Verdana"/>
        </w:rPr>
        <w:t>appointment.</w:t>
      </w:r>
    </w:p>
    <w:p w:rsidR="001C40D3" w:rsidRPr="00D116FE" w:rsidRDefault="001C40D3" w:rsidP="006E32B6">
      <w:pPr>
        <w:pStyle w:val="ListParagraph"/>
        <w:tabs>
          <w:tab w:val="left" w:pos="1080"/>
        </w:tabs>
        <w:ind w:left="1080"/>
        <w:rPr>
          <w:rFonts w:ascii="Verdana" w:hAnsi="Verdana"/>
        </w:rPr>
      </w:pPr>
    </w:p>
    <w:sectPr w:rsidR="001C40D3" w:rsidRPr="00D116FE" w:rsidSect="00511B7C">
      <w:headerReference w:type="default" r:id="rId9"/>
      <w:footerReference w:type="default" r:id="rId10"/>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54F" w:rsidRDefault="009F554F" w:rsidP="006C67FB">
      <w:pPr>
        <w:spacing w:after="0" w:line="240" w:lineRule="auto"/>
      </w:pPr>
      <w:r>
        <w:separator/>
      </w:r>
    </w:p>
  </w:endnote>
  <w:endnote w:type="continuationSeparator" w:id="0">
    <w:p w:rsidR="009F554F" w:rsidRDefault="009F554F"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D3" w:rsidRDefault="001C40D3">
    <w:pPr>
      <w:pStyle w:val="Footer"/>
      <w:jc w:val="right"/>
    </w:pPr>
    <w:r>
      <w:t xml:space="preserve">Page </w:t>
    </w:r>
    <w:r>
      <w:rPr>
        <w:b/>
      </w:rPr>
      <w:fldChar w:fldCharType="begin"/>
    </w:r>
    <w:r>
      <w:rPr>
        <w:b/>
      </w:rPr>
      <w:instrText xml:space="preserve"> PAGE </w:instrText>
    </w:r>
    <w:r>
      <w:rPr>
        <w:b/>
      </w:rPr>
      <w:fldChar w:fldCharType="separate"/>
    </w:r>
    <w:r w:rsidR="007C742D">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7C742D">
      <w:rPr>
        <w:b/>
        <w:noProof/>
      </w:rPr>
      <w:t>4</w:t>
    </w:r>
    <w:r>
      <w:rPr>
        <w:b/>
      </w:rPr>
      <w:fldChar w:fldCharType="end"/>
    </w:r>
  </w:p>
  <w:p w:rsidR="001C40D3" w:rsidRDefault="001C4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54F" w:rsidRDefault="009F554F" w:rsidP="006C67FB">
      <w:pPr>
        <w:spacing w:after="0" w:line="240" w:lineRule="auto"/>
      </w:pPr>
      <w:r>
        <w:separator/>
      </w:r>
    </w:p>
  </w:footnote>
  <w:footnote w:type="continuationSeparator" w:id="0">
    <w:p w:rsidR="009F554F" w:rsidRDefault="009F554F" w:rsidP="006C6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D3" w:rsidRDefault="00E607A8">
    <w:pPr>
      <w:pStyle w:val="Header"/>
      <w:tabs>
        <w:tab w:val="left" w:pos="2580"/>
        <w:tab w:val="left" w:pos="2985"/>
      </w:tabs>
      <w:spacing w:after="120" w:line="276" w:lineRule="auto"/>
      <w:jc w:val="right"/>
      <w:rPr>
        <w:b/>
        <w:bCs/>
        <w:color w:val="1F497D"/>
        <w:sz w:val="28"/>
        <w:szCs w:val="28"/>
      </w:rPr>
    </w:pPr>
    <w:r>
      <w:rPr>
        <w:noProof/>
        <w:lang w:val="en-US" w:eastAsia="en-US"/>
      </w:rPr>
      <mc:AlternateContent>
        <mc:Choice Requires="wps">
          <w:drawing>
            <wp:anchor distT="0" distB="0" distL="114300" distR="114300" simplePos="0" relativeHeight="251657728" behindDoc="1" locked="0" layoutInCell="1" allowOverlap="1" wp14:anchorId="566A76E5" wp14:editId="4D60226E">
              <wp:simplePos x="0" y="0"/>
              <wp:positionH relativeFrom="column">
                <wp:posOffset>220980</wp:posOffset>
              </wp:positionH>
              <wp:positionV relativeFrom="paragraph">
                <wp:posOffset>3810</wp:posOffset>
              </wp:positionV>
              <wp:extent cx="133350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0D3" w:rsidRDefault="00E607A8">
                          <w:r>
                            <w:rPr>
                              <w:noProof/>
                            </w:rPr>
                            <w:drawing>
                              <wp:inline distT="0" distB="0" distL="0" distR="0" wp14:anchorId="7B5B5F7B" wp14:editId="7B6AF7BA">
                                <wp:extent cx="708660" cy="701040"/>
                                <wp:effectExtent l="0" t="0" r="0" b="381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010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A76E5"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1C40D3" w:rsidRDefault="00E607A8">
                    <w:r>
                      <w:rPr>
                        <w:noProof/>
                      </w:rPr>
                      <w:drawing>
                        <wp:inline distT="0" distB="0" distL="0" distR="0" wp14:anchorId="7B5B5F7B" wp14:editId="7B6AF7BA">
                          <wp:extent cx="708660" cy="701040"/>
                          <wp:effectExtent l="0" t="0" r="0" b="381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660" cy="701040"/>
                                  </a:xfrm>
                                  <a:prstGeom prst="rect">
                                    <a:avLst/>
                                  </a:prstGeom>
                                  <a:noFill/>
                                  <a:ln>
                                    <a:noFill/>
                                  </a:ln>
                                </pic:spPr>
                              </pic:pic>
                            </a:graphicData>
                          </a:graphic>
                        </wp:inline>
                      </w:drawing>
                    </w:r>
                  </w:p>
                </w:txbxContent>
              </v:textbox>
            </v:shape>
          </w:pict>
        </mc:Fallback>
      </mc:AlternateContent>
    </w:r>
    <w:smartTag w:uri="urn:schemas-microsoft-com:office:smarttags" w:element="place">
      <w:smartTag w:uri="urn:schemas-microsoft-com:office:smarttags" w:element="PlaceName">
        <w:r w:rsidR="001C40D3">
          <w:rPr>
            <w:b/>
            <w:bCs/>
            <w:color w:val="1F497D"/>
            <w:sz w:val="28"/>
            <w:szCs w:val="28"/>
          </w:rPr>
          <w:t>Gibbs</w:t>
        </w:r>
      </w:smartTag>
      <w:r w:rsidR="001C40D3">
        <w:rPr>
          <w:b/>
          <w:bCs/>
          <w:color w:val="1F497D"/>
          <w:sz w:val="28"/>
          <w:szCs w:val="28"/>
        </w:rPr>
        <w:t xml:space="preserve"> </w:t>
      </w:r>
      <w:smartTag w:uri="urn:schemas-microsoft-com:office:smarttags" w:element="PlaceType">
        <w:r w:rsidR="001C40D3">
          <w:rPr>
            <w:b/>
            <w:bCs/>
            <w:color w:val="1F497D"/>
            <w:sz w:val="28"/>
            <w:szCs w:val="28"/>
          </w:rPr>
          <w:t>High School</w:t>
        </w:r>
      </w:smartTag>
    </w:smartTag>
  </w:p>
  <w:p w:rsidR="001C40D3" w:rsidRDefault="001C40D3">
    <w:pPr>
      <w:pStyle w:val="Header"/>
      <w:tabs>
        <w:tab w:val="left" w:pos="2580"/>
        <w:tab w:val="left" w:pos="2985"/>
      </w:tabs>
      <w:spacing w:after="120" w:line="276" w:lineRule="auto"/>
      <w:jc w:val="right"/>
      <w:rPr>
        <w:color w:val="4F81BD"/>
      </w:rPr>
    </w:pPr>
    <w:r>
      <w:rPr>
        <w:b/>
        <w:bCs/>
        <w:color w:val="1F497D"/>
        <w:sz w:val="28"/>
        <w:szCs w:val="28"/>
      </w:rPr>
      <w:t xml:space="preserve">Algebra </w:t>
    </w:r>
    <w:r w:rsidR="00FD0F18">
      <w:rPr>
        <w:b/>
        <w:bCs/>
        <w:color w:val="1F497D"/>
        <w:sz w:val="28"/>
        <w:szCs w:val="28"/>
        <w:lang w:val="en-US"/>
      </w:rPr>
      <w:t>1</w:t>
    </w:r>
    <w:r>
      <w:rPr>
        <w:b/>
        <w:bCs/>
        <w:color w:val="1F497D"/>
        <w:sz w:val="28"/>
        <w:szCs w:val="28"/>
      </w:rPr>
      <w:t xml:space="preserve"> </w:t>
    </w:r>
  </w:p>
  <w:p w:rsidR="001C40D3" w:rsidRDefault="00D7665F">
    <w:pPr>
      <w:pStyle w:val="Header"/>
      <w:pBdr>
        <w:bottom w:val="single" w:sz="4" w:space="1" w:color="A5A5A5"/>
      </w:pBdr>
      <w:tabs>
        <w:tab w:val="left" w:pos="2580"/>
        <w:tab w:val="left" w:pos="2985"/>
      </w:tabs>
      <w:spacing w:after="120" w:line="276" w:lineRule="auto"/>
      <w:jc w:val="right"/>
      <w:rPr>
        <w:color w:val="808080"/>
      </w:rPr>
    </w:pPr>
    <w:r>
      <w:rPr>
        <w:color w:val="808080"/>
        <w:lang w:val="en-US"/>
      </w:rPr>
      <w:t>201</w:t>
    </w:r>
    <w:r w:rsidR="009C187E">
      <w:rPr>
        <w:color w:val="808080"/>
        <w:lang w:val="en-US"/>
      </w:rPr>
      <w:t>8</w:t>
    </w:r>
    <w:r w:rsidR="00BC3DF7">
      <w:rPr>
        <w:color w:val="808080"/>
        <w:lang w:val="en-US"/>
      </w:rPr>
      <w:t>-1</w:t>
    </w:r>
    <w:r w:rsidR="009C187E">
      <w:rPr>
        <w:color w:val="808080"/>
        <w:lang w:val="en-US"/>
      </w:rPr>
      <w:t>9</w:t>
    </w:r>
  </w:p>
  <w:p w:rsidR="001C40D3" w:rsidRDefault="001C4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1E1E"/>
    <w:multiLevelType w:val="hybridMultilevel"/>
    <w:tmpl w:val="6866A652"/>
    <w:lvl w:ilvl="0" w:tplc="C9AA0642">
      <w:numFmt w:val="bullet"/>
      <w:lvlText w:val="•"/>
      <w:lvlJc w:val="left"/>
      <w:pPr>
        <w:ind w:left="1800" w:hanging="360"/>
      </w:pPr>
      <w:rPr>
        <w:rFonts w:ascii="Verdana" w:eastAsia="Times New Roman" w:hAnsi="Verdana"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C024E6"/>
    <w:multiLevelType w:val="hybridMultilevel"/>
    <w:tmpl w:val="ABF08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8A66A4"/>
    <w:multiLevelType w:val="hybridMultilevel"/>
    <w:tmpl w:val="3E14F7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F27C3"/>
    <w:multiLevelType w:val="multilevel"/>
    <w:tmpl w:val="5F36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E0"/>
    <w:multiLevelType w:val="hybridMultilevel"/>
    <w:tmpl w:val="B51EE7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766C38"/>
    <w:multiLevelType w:val="hybridMultilevel"/>
    <w:tmpl w:val="C4D4B3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F0C0E"/>
    <w:multiLevelType w:val="hybridMultilevel"/>
    <w:tmpl w:val="B60C620E"/>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26F1A22"/>
    <w:multiLevelType w:val="hybridMultilevel"/>
    <w:tmpl w:val="95EE68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4003B8"/>
    <w:multiLevelType w:val="hybridMultilevel"/>
    <w:tmpl w:val="C8F87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B00CB2"/>
    <w:multiLevelType w:val="hybridMultilevel"/>
    <w:tmpl w:val="9976C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1D7198"/>
    <w:multiLevelType w:val="hybridMultilevel"/>
    <w:tmpl w:val="3AA09B3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D2116E1"/>
    <w:multiLevelType w:val="hybridMultilevel"/>
    <w:tmpl w:val="6B3EC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F0866"/>
    <w:multiLevelType w:val="hybridMultilevel"/>
    <w:tmpl w:val="9FDC3C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3F5BC8"/>
    <w:multiLevelType w:val="multilevel"/>
    <w:tmpl w:val="9BA0D2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6D471665"/>
    <w:multiLevelType w:val="hybridMultilevel"/>
    <w:tmpl w:val="53D6B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E6615"/>
    <w:multiLevelType w:val="hybridMultilevel"/>
    <w:tmpl w:val="997A51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91301D"/>
    <w:multiLevelType w:val="hybridMultilevel"/>
    <w:tmpl w:val="0A9EC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F61724"/>
    <w:multiLevelType w:val="hybridMultilevel"/>
    <w:tmpl w:val="0C28A2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6"/>
  </w:num>
  <w:num w:numId="3">
    <w:abstractNumId w:val="5"/>
  </w:num>
  <w:num w:numId="4">
    <w:abstractNumId w:val="2"/>
  </w:num>
  <w:num w:numId="5">
    <w:abstractNumId w:val="12"/>
  </w:num>
  <w:num w:numId="6">
    <w:abstractNumId w:val="7"/>
  </w:num>
  <w:num w:numId="7">
    <w:abstractNumId w:val="6"/>
  </w:num>
  <w:num w:numId="8">
    <w:abstractNumId w:val="18"/>
  </w:num>
  <w:num w:numId="9">
    <w:abstractNumId w:val="8"/>
  </w:num>
  <w:num w:numId="10">
    <w:abstractNumId w:val="0"/>
  </w:num>
  <w:num w:numId="11">
    <w:abstractNumId w:val="11"/>
  </w:num>
  <w:num w:numId="12">
    <w:abstractNumId w:val="1"/>
  </w:num>
  <w:num w:numId="13">
    <w:abstractNumId w:val="9"/>
  </w:num>
  <w:num w:numId="14">
    <w:abstractNumId w:val="13"/>
  </w:num>
  <w:num w:numId="15">
    <w:abstractNumId w:val="14"/>
  </w:num>
  <w:num w:numId="16">
    <w:abstractNumId w:val="17"/>
  </w:num>
  <w:num w:numId="17">
    <w:abstractNumId w:val="10"/>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FB"/>
    <w:rsid w:val="00025EAD"/>
    <w:rsid w:val="000360CD"/>
    <w:rsid w:val="00047269"/>
    <w:rsid w:val="000657A4"/>
    <w:rsid w:val="00073991"/>
    <w:rsid w:val="0008617F"/>
    <w:rsid w:val="00090142"/>
    <w:rsid w:val="000A0CF1"/>
    <w:rsid w:val="000C3E68"/>
    <w:rsid w:val="000D69C9"/>
    <w:rsid w:val="000D77A6"/>
    <w:rsid w:val="000F68F8"/>
    <w:rsid w:val="00104A2B"/>
    <w:rsid w:val="00111C78"/>
    <w:rsid w:val="0012681D"/>
    <w:rsid w:val="001303D3"/>
    <w:rsid w:val="0013466F"/>
    <w:rsid w:val="00153920"/>
    <w:rsid w:val="00165EFC"/>
    <w:rsid w:val="00170AE8"/>
    <w:rsid w:val="00170F40"/>
    <w:rsid w:val="00181190"/>
    <w:rsid w:val="001A7DB1"/>
    <w:rsid w:val="001C40D3"/>
    <w:rsid w:val="001C7CCB"/>
    <w:rsid w:val="001E68BD"/>
    <w:rsid w:val="002032BC"/>
    <w:rsid w:val="00207C90"/>
    <w:rsid w:val="00222836"/>
    <w:rsid w:val="00222F38"/>
    <w:rsid w:val="00227A8C"/>
    <w:rsid w:val="00245A22"/>
    <w:rsid w:val="00247D6D"/>
    <w:rsid w:val="00293104"/>
    <w:rsid w:val="002D4C43"/>
    <w:rsid w:val="002E0AD3"/>
    <w:rsid w:val="00300107"/>
    <w:rsid w:val="00316CCC"/>
    <w:rsid w:val="00336AD8"/>
    <w:rsid w:val="00360146"/>
    <w:rsid w:val="00386C8D"/>
    <w:rsid w:val="00393691"/>
    <w:rsid w:val="003D7705"/>
    <w:rsid w:val="003F6065"/>
    <w:rsid w:val="003F7F43"/>
    <w:rsid w:val="00406317"/>
    <w:rsid w:val="004212A1"/>
    <w:rsid w:val="0042267F"/>
    <w:rsid w:val="004227DF"/>
    <w:rsid w:val="00427B09"/>
    <w:rsid w:val="0046192D"/>
    <w:rsid w:val="004A2351"/>
    <w:rsid w:val="004C4B3C"/>
    <w:rsid w:val="004D2CAF"/>
    <w:rsid w:val="00500E0C"/>
    <w:rsid w:val="00511B7C"/>
    <w:rsid w:val="005333A5"/>
    <w:rsid w:val="0053460C"/>
    <w:rsid w:val="005520ED"/>
    <w:rsid w:val="005734C8"/>
    <w:rsid w:val="005735CF"/>
    <w:rsid w:val="00583A62"/>
    <w:rsid w:val="00590E74"/>
    <w:rsid w:val="005975FA"/>
    <w:rsid w:val="005A78CF"/>
    <w:rsid w:val="005A7B0D"/>
    <w:rsid w:val="005B2993"/>
    <w:rsid w:val="005F1669"/>
    <w:rsid w:val="0060586D"/>
    <w:rsid w:val="006179AD"/>
    <w:rsid w:val="006301DA"/>
    <w:rsid w:val="00633183"/>
    <w:rsid w:val="00640468"/>
    <w:rsid w:val="00660D3E"/>
    <w:rsid w:val="0067283B"/>
    <w:rsid w:val="00674D4D"/>
    <w:rsid w:val="006844A3"/>
    <w:rsid w:val="006A16AE"/>
    <w:rsid w:val="006C4CC6"/>
    <w:rsid w:val="006C51AF"/>
    <w:rsid w:val="006C58EC"/>
    <w:rsid w:val="006C67FB"/>
    <w:rsid w:val="006D3F44"/>
    <w:rsid w:val="006E32B6"/>
    <w:rsid w:val="006E453D"/>
    <w:rsid w:val="007054AA"/>
    <w:rsid w:val="00725FBA"/>
    <w:rsid w:val="0077403C"/>
    <w:rsid w:val="007742D6"/>
    <w:rsid w:val="00786541"/>
    <w:rsid w:val="00794009"/>
    <w:rsid w:val="007C6819"/>
    <w:rsid w:val="007C742D"/>
    <w:rsid w:val="007D2100"/>
    <w:rsid w:val="007E1197"/>
    <w:rsid w:val="007F0DE8"/>
    <w:rsid w:val="007F3168"/>
    <w:rsid w:val="008027D9"/>
    <w:rsid w:val="00802900"/>
    <w:rsid w:val="00812A59"/>
    <w:rsid w:val="008132D4"/>
    <w:rsid w:val="00817005"/>
    <w:rsid w:val="0082028B"/>
    <w:rsid w:val="0083735E"/>
    <w:rsid w:val="008455F2"/>
    <w:rsid w:val="008647C3"/>
    <w:rsid w:val="0087268B"/>
    <w:rsid w:val="008B11A1"/>
    <w:rsid w:val="008B18AE"/>
    <w:rsid w:val="008C1F72"/>
    <w:rsid w:val="008C4499"/>
    <w:rsid w:val="008C6EA5"/>
    <w:rsid w:val="008E470B"/>
    <w:rsid w:val="008F43C2"/>
    <w:rsid w:val="008F7ED9"/>
    <w:rsid w:val="00944294"/>
    <w:rsid w:val="009A0D8D"/>
    <w:rsid w:val="009C187E"/>
    <w:rsid w:val="009D1277"/>
    <w:rsid w:val="009E0CC4"/>
    <w:rsid w:val="009E7A26"/>
    <w:rsid w:val="009F554F"/>
    <w:rsid w:val="00A12F7B"/>
    <w:rsid w:val="00A21141"/>
    <w:rsid w:val="00A24603"/>
    <w:rsid w:val="00A3287F"/>
    <w:rsid w:val="00A33FE2"/>
    <w:rsid w:val="00A51ACE"/>
    <w:rsid w:val="00A54411"/>
    <w:rsid w:val="00A61C00"/>
    <w:rsid w:val="00A72DB5"/>
    <w:rsid w:val="00A769B7"/>
    <w:rsid w:val="00A93C5A"/>
    <w:rsid w:val="00AA3F51"/>
    <w:rsid w:val="00AB07E2"/>
    <w:rsid w:val="00AE7A73"/>
    <w:rsid w:val="00AF24ED"/>
    <w:rsid w:val="00AF34E6"/>
    <w:rsid w:val="00B64843"/>
    <w:rsid w:val="00B919BC"/>
    <w:rsid w:val="00B91C66"/>
    <w:rsid w:val="00BB6BF9"/>
    <w:rsid w:val="00BC204D"/>
    <w:rsid w:val="00BC3DF7"/>
    <w:rsid w:val="00BC45B5"/>
    <w:rsid w:val="00BE3277"/>
    <w:rsid w:val="00C01E70"/>
    <w:rsid w:val="00C16C7B"/>
    <w:rsid w:val="00C41F02"/>
    <w:rsid w:val="00C6610F"/>
    <w:rsid w:val="00C740AF"/>
    <w:rsid w:val="00C75CD2"/>
    <w:rsid w:val="00C76854"/>
    <w:rsid w:val="00CB319C"/>
    <w:rsid w:val="00CE5E32"/>
    <w:rsid w:val="00CF021F"/>
    <w:rsid w:val="00CF4CEB"/>
    <w:rsid w:val="00CF5B9C"/>
    <w:rsid w:val="00D079C5"/>
    <w:rsid w:val="00D116FE"/>
    <w:rsid w:val="00D5653C"/>
    <w:rsid w:val="00D6108E"/>
    <w:rsid w:val="00D61FEE"/>
    <w:rsid w:val="00D7665F"/>
    <w:rsid w:val="00DA3DC2"/>
    <w:rsid w:val="00DA4CCA"/>
    <w:rsid w:val="00DD7D98"/>
    <w:rsid w:val="00DE04E0"/>
    <w:rsid w:val="00DE6A94"/>
    <w:rsid w:val="00E100E5"/>
    <w:rsid w:val="00E2566C"/>
    <w:rsid w:val="00E33F42"/>
    <w:rsid w:val="00E43232"/>
    <w:rsid w:val="00E54D1C"/>
    <w:rsid w:val="00E607A8"/>
    <w:rsid w:val="00E664B8"/>
    <w:rsid w:val="00E8639C"/>
    <w:rsid w:val="00EA486D"/>
    <w:rsid w:val="00EC04E7"/>
    <w:rsid w:val="00EC06EE"/>
    <w:rsid w:val="00EC417C"/>
    <w:rsid w:val="00EC5433"/>
    <w:rsid w:val="00ED4F26"/>
    <w:rsid w:val="00EE1E40"/>
    <w:rsid w:val="00F07AD7"/>
    <w:rsid w:val="00F139C2"/>
    <w:rsid w:val="00F61C18"/>
    <w:rsid w:val="00F631E7"/>
    <w:rsid w:val="00FA0208"/>
    <w:rsid w:val="00FB1A60"/>
    <w:rsid w:val="00FC367C"/>
    <w:rsid w:val="00FD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19C3B19"/>
  <w15:docId w15:val="{FF028FAE-B3A0-4930-BB78-26204F86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232"/>
    <w:pPr>
      <w:spacing w:after="200" w:line="276" w:lineRule="auto"/>
    </w:pPr>
    <w:rPr>
      <w:sz w:val="22"/>
      <w:szCs w:val="22"/>
    </w:rPr>
  </w:style>
  <w:style w:type="paragraph" w:styleId="Heading4">
    <w:name w:val="heading 4"/>
    <w:basedOn w:val="Normal"/>
    <w:link w:val="Heading4Char"/>
    <w:uiPriority w:val="9"/>
    <w:qFormat/>
    <w:locked/>
    <w:rsid w:val="006844A3"/>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67FB"/>
    <w:pPr>
      <w:tabs>
        <w:tab w:val="center" w:pos="4680"/>
        <w:tab w:val="right" w:pos="9360"/>
      </w:tabs>
      <w:spacing w:after="0" w:line="240" w:lineRule="auto"/>
    </w:pPr>
    <w:rPr>
      <w:sz w:val="20"/>
      <w:szCs w:val="20"/>
      <w:lang w:val="x-none" w:eastAsia="x-none"/>
    </w:rPr>
  </w:style>
  <w:style w:type="character" w:customStyle="1" w:styleId="HeaderChar">
    <w:name w:val="Header Char"/>
    <w:link w:val="Header"/>
    <w:locked/>
    <w:rsid w:val="006C67FB"/>
    <w:rPr>
      <w:rFonts w:cs="Times New Roman"/>
    </w:rPr>
  </w:style>
  <w:style w:type="paragraph" w:styleId="Footer">
    <w:name w:val="footer"/>
    <w:basedOn w:val="Normal"/>
    <w:link w:val="FooterChar"/>
    <w:rsid w:val="006C67FB"/>
    <w:pPr>
      <w:tabs>
        <w:tab w:val="center" w:pos="4680"/>
        <w:tab w:val="right" w:pos="9360"/>
      </w:tabs>
      <w:spacing w:after="0" w:line="240" w:lineRule="auto"/>
    </w:pPr>
    <w:rPr>
      <w:sz w:val="20"/>
      <w:szCs w:val="20"/>
      <w:lang w:val="x-none" w:eastAsia="x-none"/>
    </w:rPr>
  </w:style>
  <w:style w:type="character" w:customStyle="1" w:styleId="FooterChar">
    <w:name w:val="Footer Char"/>
    <w:link w:val="Footer"/>
    <w:locked/>
    <w:rsid w:val="006C67FB"/>
    <w:rPr>
      <w:rFonts w:cs="Times New Roman"/>
    </w:rPr>
  </w:style>
  <w:style w:type="paragraph" w:styleId="BalloonText">
    <w:name w:val="Balloon Text"/>
    <w:basedOn w:val="Normal"/>
    <w:link w:val="BalloonTextChar"/>
    <w:semiHidden/>
    <w:rsid w:val="006C67FB"/>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6C67FB"/>
    <w:rPr>
      <w:rFonts w:ascii="Tahoma" w:hAnsi="Tahoma" w:cs="Tahoma"/>
      <w:sz w:val="16"/>
      <w:szCs w:val="16"/>
    </w:rPr>
  </w:style>
  <w:style w:type="paragraph" w:styleId="ListParagraph">
    <w:name w:val="List Paragraph"/>
    <w:basedOn w:val="Normal"/>
    <w:qFormat/>
    <w:rsid w:val="006C67FB"/>
    <w:pPr>
      <w:ind w:left="720"/>
      <w:contextualSpacing/>
    </w:pPr>
  </w:style>
  <w:style w:type="character" w:styleId="Emphasis">
    <w:name w:val="Emphasis"/>
    <w:qFormat/>
    <w:rsid w:val="001C7CCB"/>
    <w:rPr>
      <w:rFonts w:cs="Times New Roman"/>
      <w:i/>
      <w:iCs/>
    </w:rPr>
  </w:style>
  <w:style w:type="character" w:styleId="Hyperlink">
    <w:name w:val="Hyperlink"/>
    <w:rsid w:val="00E33F42"/>
    <w:rPr>
      <w:rFonts w:cs="Times New Roman"/>
      <w:color w:val="0000FF"/>
      <w:u w:val="single"/>
    </w:rPr>
  </w:style>
  <w:style w:type="character" w:styleId="FollowedHyperlink">
    <w:name w:val="FollowedHyperlink"/>
    <w:semiHidden/>
    <w:rsid w:val="00E33F42"/>
    <w:rPr>
      <w:rFonts w:cs="Times New Roman"/>
      <w:color w:val="800080"/>
      <w:u w:val="single"/>
    </w:rPr>
  </w:style>
  <w:style w:type="character" w:customStyle="1" w:styleId="Heading4Char">
    <w:name w:val="Heading 4 Char"/>
    <w:basedOn w:val="DefaultParagraphFont"/>
    <w:link w:val="Heading4"/>
    <w:uiPriority w:val="9"/>
    <w:rsid w:val="006844A3"/>
    <w:rPr>
      <w:rFonts w:ascii="Times New Roman" w:hAnsi="Times New Roman"/>
      <w:b/>
      <w:bCs/>
      <w:sz w:val="24"/>
      <w:szCs w:val="24"/>
    </w:rPr>
  </w:style>
  <w:style w:type="character" w:styleId="Strong">
    <w:name w:val="Strong"/>
    <w:uiPriority w:val="22"/>
    <w:qFormat/>
    <w:locked/>
    <w:rsid w:val="00684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150"/>
                                                              <w:marTop w:val="0"/>
                                                              <w:marBottom w:val="15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150"/>
                                                              <w:marTop w:val="0"/>
                                                              <w:marBottom w:val="15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
      <w:marLeft w:val="0"/>
      <w:marRight w:val="0"/>
      <w:marTop w:val="100"/>
      <w:marBottom w:val="100"/>
      <w:divBdr>
        <w:top w:val="none" w:sz="0" w:space="0" w:color="auto"/>
        <w:left w:val="none" w:sz="0" w:space="0" w:color="auto"/>
        <w:bottom w:val="none" w:sz="0" w:space="0" w:color="auto"/>
        <w:right w:val="none" w:sz="0" w:space="0" w:color="auto"/>
      </w:divBdr>
      <w:divsChild>
        <w:div w:id="20">
          <w:marLeft w:val="0"/>
          <w:marRight w:val="0"/>
          <w:marTop w:val="100"/>
          <w:marBottom w:val="100"/>
          <w:divBdr>
            <w:top w:val="none" w:sz="0" w:space="0" w:color="auto"/>
            <w:left w:val="none" w:sz="0" w:space="0" w:color="auto"/>
            <w:bottom w:val="none" w:sz="0" w:space="0" w:color="auto"/>
            <w:right w:val="none" w:sz="0" w:space="0" w:color="auto"/>
          </w:divBdr>
          <w:divsChild>
            <w:div w:id="40">
              <w:marLeft w:val="306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77406">
      <w:bodyDiv w:val="1"/>
      <w:marLeft w:val="0"/>
      <w:marRight w:val="0"/>
      <w:marTop w:val="0"/>
      <w:marBottom w:val="0"/>
      <w:divBdr>
        <w:top w:val="none" w:sz="0" w:space="0" w:color="auto"/>
        <w:left w:val="none" w:sz="0" w:space="0" w:color="auto"/>
        <w:bottom w:val="none" w:sz="0" w:space="0" w:color="auto"/>
        <w:right w:val="none" w:sz="0" w:space="0" w:color="auto"/>
      </w:divBdr>
    </w:div>
    <w:div w:id="1601599213">
      <w:bodyDiv w:val="1"/>
      <w:marLeft w:val="0"/>
      <w:marRight w:val="0"/>
      <w:marTop w:val="0"/>
      <w:marBottom w:val="0"/>
      <w:divBdr>
        <w:top w:val="none" w:sz="0" w:space="0" w:color="auto"/>
        <w:left w:val="none" w:sz="0" w:space="0" w:color="auto"/>
        <w:bottom w:val="none" w:sz="0" w:space="0" w:color="auto"/>
        <w:right w:val="none" w:sz="0" w:space="0" w:color="auto"/>
      </w:divBdr>
      <w:divsChild>
        <w:div w:id="251938208">
          <w:marLeft w:val="0"/>
          <w:marRight w:val="0"/>
          <w:marTop w:val="0"/>
          <w:marBottom w:val="0"/>
          <w:divBdr>
            <w:top w:val="none" w:sz="0" w:space="0" w:color="auto"/>
            <w:left w:val="none" w:sz="0" w:space="0" w:color="auto"/>
            <w:bottom w:val="none" w:sz="0" w:space="0" w:color="auto"/>
            <w:right w:val="none" w:sz="0" w:space="0" w:color="auto"/>
          </w:divBdr>
        </w:div>
        <w:div w:id="601691257">
          <w:marLeft w:val="0"/>
          <w:marRight w:val="0"/>
          <w:marTop w:val="0"/>
          <w:marBottom w:val="0"/>
          <w:divBdr>
            <w:top w:val="none" w:sz="0" w:space="0" w:color="auto"/>
            <w:left w:val="none" w:sz="0" w:space="0" w:color="auto"/>
            <w:bottom w:val="none" w:sz="0" w:space="0" w:color="auto"/>
            <w:right w:val="none" w:sz="0" w:space="0" w:color="auto"/>
          </w:divBdr>
        </w:div>
        <w:div w:id="1037314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assets/entities/education/attachments/std_math_algebra_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5F2E-AA64-49EA-8FBC-3FFAF0AB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5807</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Gibbs High School</vt:lpstr>
    </vt:vector>
  </TitlesOfParts>
  <Company>LENOVO CUSTOMER</Company>
  <LinksUpToDate>false</LinksUpToDate>
  <CharactersWithSpaces>6390</CharactersWithSpaces>
  <SharedDoc>false</SharedDoc>
  <HLinks>
    <vt:vector size="12" baseType="variant">
      <vt:variant>
        <vt:i4>3473495</vt:i4>
      </vt:variant>
      <vt:variant>
        <vt:i4>3</vt:i4>
      </vt:variant>
      <vt:variant>
        <vt:i4>0</vt:i4>
      </vt:variant>
      <vt:variant>
        <vt:i4>5</vt:i4>
      </vt:variant>
      <vt:variant>
        <vt:lpwstr>../../Local Settings/Temp/adam.howard@knoxschools.org</vt:lpwstr>
      </vt:variant>
      <vt:variant>
        <vt:lpwstr/>
      </vt:variant>
      <vt:variant>
        <vt:i4>5242908</vt:i4>
      </vt:variant>
      <vt:variant>
        <vt:i4>0</vt:i4>
      </vt:variant>
      <vt:variant>
        <vt:i4>0</vt:i4>
      </vt:variant>
      <vt:variant>
        <vt:i4>5</vt:i4>
      </vt:variant>
      <vt:variant>
        <vt:lpwstr>http://www.tn.gov/education/standards/math.shtml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Gibbs High School</dc:title>
  <dc:subject>Algebra 2 – Amy Bakaletz</dc:subject>
  <dc:creator>Fall 2011</dc:creator>
  <cp:lastModifiedBy>CAROL MITCHELL</cp:lastModifiedBy>
  <cp:revision>6</cp:revision>
  <cp:lastPrinted>2016-08-02T20:19:00Z</cp:lastPrinted>
  <dcterms:created xsi:type="dcterms:W3CDTF">2017-08-02T17:57:00Z</dcterms:created>
  <dcterms:modified xsi:type="dcterms:W3CDTF">2018-08-06T15:07:00Z</dcterms:modified>
</cp:coreProperties>
</file>